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8D" w:rsidRPr="00E26D82" w:rsidRDefault="005E5E88" w:rsidP="007C55E3">
      <w:pPr>
        <w:snapToGrid w:val="0"/>
        <w:spacing w:line="560" w:lineRule="exact"/>
        <w:jc w:val="center"/>
        <w:rPr>
          <w:rFonts w:ascii="方正小标宋简体" w:eastAsia="方正小标宋简体"/>
          <w:sz w:val="36"/>
          <w:szCs w:val="36"/>
        </w:rPr>
      </w:pPr>
      <w:bookmarkStart w:id="0" w:name="_Hlk528221517"/>
      <w:r>
        <w:rPr>
          <w:rFonts w:ascii="方正小标宋简体" w:eastAsia="方正小标宋简体" w:hint="eastAsia"/>
          <w:sz w:val="36"/>
          <w:szCs w:val="36"/>
        </w:rPr>
        <w:t>全面把握</w:t>
      </w:r>
      <w:r w:rsidR="00CE6F3B" w:rsidRPr="00E26D82">
        <w:rPr>
          <w:rFonts w:ascii="方正小标宋简体" w:eastAsia="方正小标宋简体" w:hint="eastAsia"/>
          <w:sz w:val="36"/>
          <w:szCs w:val="36"/>
        </w:rPr>
        <w:t>形势全面振兴本科教育全面发挥教指委作用</w:t>
      </w:r>
    </w:p>
    <w:bookmarkEnd w:id="0"/>
    <w:p w:rsidR="00CE6F3B" w:rsidRPr="002E5D31" w:rsidRDefault="002014AC" w:rsidP="007C55E3">
      <w:pPr>
        <w:snapToGrid w:val="0"/>
        <w:spacing w:line="560" w:lineRule="exact"/>
        <w:jc w:val="center"/>
        <w:rPr>
          <w:rFonts w:ascii="楷体_GB2312" w:eastAsia="楷体_GB2312"/>
          <w:b/>
          <w:sz w:val="32"/>
          <w:szCs w:val="32"/>
        </w:rPr>
      </w:pPr>
      <w:r w:rsidRPr="002E5D31">
        <w:rPr>
          <w:rFonts w:ascii="楷体_GB2312" w:eastAsia="楷体_GB2312" w:hint="eastAsia"/>
          <w:b/>
          <w:sz w:val="32"/>
          <w:szCs w:val="32"/>
        </w:rPr>
        <w:t>教育部</w:t>
      </w:r>
      <w:r w:rsidR="00CE6F3B" w:rsidRPr="002E5D31">
        <w:rPr>
          <w:rFonts w:ascii="楷体_GB2312" w:eastAsia="楷体_GB2312" w:hint="eastAsia"/>
          <w:b/>
          <w:sz w:val="32"/>
          <w:szCs w:val="32"/>
        </w:rPr>
        <w:t>高等教育司  吴岩</w:t>
      </w:r>
    </w:p>
    <w:p w:rsidR="00CE6F3B" w:rsidRPr="002E5D31" w:rsidRDefault="002E5D31" w:rsidP="007C55E3">
      <w:pPr>
        <w:snapToGrid w:val="0"/>
        <w:spacing w:line="560" w:lineRule="exact"/>
        <w:jc w:val="center"/>
        <w:rPr>
          <w:rFonts w:ascii="楷体_GB2312" w:eastAsia="楷体_GB2312"/>
          <w:b/>
          <w:sz w:val="32"/>
          <w:szCs w:val="32"/>
        </w:rPr>
      </w:pPr>
      <w:r>
        <w:rPr>
          <w:rFonts w:ascii="楷体_GB2312" w:eastAsia="楷体_GB2312" w:hint="eastAsia"/>
          <w:b/>
          <w:sz w:val="32"/>
          <w:szCs w:val="32"/>
        </w:rPr>
        <w:t>（</w:t>
      </w:r>
      <w:r w:rsidRPr="002E5D31">
        <w:rPr>
          <w:rFonts w:ascii="楷体_GB2312" w:eastAsia="楷体_GB2312" w:hint="eastAsia"/>
          <w:b/>
          <w:sz w:val="32"/>
          <w:szCs w:val="32"/>
        </w:rPr>
        <w:t>2018年11月1日</w:t>
      </w:r>
      <w:r>
        <w:rPr>
          <w:rFonts w:ascii="楷体_GB2312" w:eastAsia="楷体_GB2312" w:hint="eastAsia"/>
          <w:b/>
          <w:sz w:val="32"/>
          <w:szCs w:val="32"/>
        </w:rPr>
        <w:t>）</w:t>
      </w:r>
    </w:p>
    <w:p w:rsidR="00D249A9" w:rsidRDefault="00D249A9" w:rsidP="007C55E3">
      <w:pPr>
        <w:snapToGrid w:val="0"/>
        <w:spacing w:line="560" w:lineRule="exact"/>
        <w:ind w:firstLineChars="200" w:firstLine="640"/>
        <w:rPr>
          <w:rFonts w:ascii="仿宋_GB2312" w:eastAsia="仿宋_GB2312"/>
          <w:sz w:val="32"/>
          <w:szCs w:val="32"/>
        </w:rPr>
      </w:pPr>
    </w:p>
    <w:p w:rsidR="005F1D27" w:rsidRPr="001B1EFC" w:rsidRDefault="00D249A9"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教育部高等学校教学指导委员会</w:t>
      </w:r>
      <w:r w:rsidR="00672229" w:rsidRPr="001B1EFC">
        <w:rPr>
          <w:rFonts w:ascii="仿宋_GB2312" w:eastAsia="仿宋_GB2312" w:hint="eastAsia"/>
          <w:sz w:val="28"/>
          <w:szCs w:val="28"/>
        </w:rPr>
        <w:t>（以下</w:t>
      </w:r>
      <w:r w:rsidR="00672229" w:rsidRPr="001B1EFC">
        <w:rPr>
          <w:rFonts w:ascii="仿宋_GB2312" w:eastAsia="仿宋_GB2312"/>
          <w:sz w:val="28"/>
          <w:szCs w:val="28"/>
        </w:rPr>
        <w:t>简称</w:t>
      </w:r>
      <w:r w:rsidR="00E5034F" w:rsidRPr="001B1EFC">
        <w:rPr>
          <w:rFonts w:ascii="仿宋_GB2312" w:eastAsia="仿宋_GB2312" w:hint="eastAsia"/>
          <w:sz w:val="28"/>
          <w:szCs w:val="28"/>
        </w:rPr>
        <w:t>“</w:t>
      </w:r>
      <w:r w:rsidR="00672229" w:rsidRPr="001B1EFC">
        <w:rPr>
          <w:rFonts w:ascii="仿宋_GB2312" w:eastAsia="仿宋_GB2312" w:hint="eastAsia"/>
          <w:sz w:val="28"/>
          <w:szCs w:val="28"/>
        </w:rPr>
        <w:t>教指委”）</w:t>
      </w:r>
      <w:r w:rsidR="000B2072" w:rsidRPr="001B1EFC">
        <w:rPr>
          <w:rFonts w:ascii="仿宋_GB2312" w:eastAsia="仿宋_GB2312" w:hint="eastAsia"/>
          <w:sz w:val="28"/>
          <w:szCs w:val="28"/>
        </w:rPr>
        <w:t>是</w:t>
      </w:r>
      <w:r w:rsidRPr="001B1EFC">
        <w:rPr>
          <w:rFonts w:ascii="仿宋_GB2312" w:eastAsia="仿宋_GB2312" w:hint="eastAsia"/>
          <w:sz w:val="28"/>
          <w:szCs w:val="28"/>
        </w:rPr>
        <w:t>人才培养</w:t>
      </w:r>
      <w:r w:rsidR="001317E9" w:rsidRPr="001B1EFC">
        <w:rPr>
          <w:rFonts w:ascii="仿宋_GB2312" w:eastAsia="仿宋_GB2312" w:hint="eastAsia"/>
          <w:sz w:val="28"/>
          <w:szCs w:val="28"/>
        </w:rPr>
        <w:t>的最权威</w:t>
      </w:r>
      <w:r w:rsidR="001317E9" w:rsidRPr="001B1EFC">
        <w:rPr>
          <w:rFonts w:ascii="仿宋_GB2312" w:eastAsia="仿宋_GB2312"/>
          <w:sz w:val="28"/>
          <w:szCs w:val="28"/>
        </w:rPr>
        <w:t>、</w:t>
      </w:r>
      <w:r w:rsidRPr="001B1EFC">
        <w:rPr>
          <w:rFonts w:ascii="仿宋_GB2312" w:eastAsia="仿宋_GB2312" w:hint="eastAsia"/>
          <w:sz w:val="28"/>
          <w:szCs w:val="28"/>
        </w:rPr>
        <w:t>最高</w:t>
      </w:r>
      <w:r w:rsidR="001317E9" w:rsidRPr="001B1EFC">
        <w:rPr>
          <w:rFonts w:ascii="仿宋_GB2312" w:eastAsia="仿宋_GB2312" w:hint="eastAsia"/>
          <w:sz w:val="28"/>
          <w:szCs w:val="28"/>
        </w:rPr>
        <w:t>级别</w:t>
      </w:r>
      <w:r w:rsidRPr="001B1EFC">
        <w:rPr>
          <w:rFonts w:ascii="仿宋_GB2312" w:eastAsia="仿宋_GB2312" w:hint="eastAsia"/>
          <w:sz w:val="28"/>
          <w:szCs w:val="28"/>
        </w:rPr>
        <w:t>专家组织。</w:t>
      </w:r>
      <w:r w:rsidR="00916C03" w:rsidRPr="001B1EFC">
        <w:rPr>
          <w:rFonts w:ascii="仿宋_GB2312" w:eastAsia="仿宋_GB2312" w:hint="eastAsia"/>
          <w:sz w:val="28"/>
          <w:szCs w:val="28"/>
        </w:rPr>
        <w:t>半个多世纪以来，教指委在我国高等教育改革发展进程中扮演着重要角色，发挥了非常关键的研究、咨询、指导和推动改革等方面作用。回顾历史，</w:t>
      </w:r>
      <w:r w:rsidRPr="001B1EFC">
        <w:rPr>
          <w:rFonts w:ascii="仿宋_GB2312" w:eastAsia="仿宋_GB2312"/>
          <w:sz w:val="28"/>
          <w:szCs w:val="28"/>
        </w:rPr>
        <w:t>1961年2月，根据中央书记处的指示精神，成立高等学校及中等专业学校教材工作领导小组</w:t>
      </w:r>
      <w:r w:rsidR="007D6BEF" w:rsidRPr="001B1EFC">
        <w:rPr>
          <w:rFonts w:ascii="仿宋_GB2312" w:eastAsia="仿宋_GB2312" w:hint="eastAsia"/>
          <w:sz w:val="28"/>
          <w:szCs w:val="28"/>
        </w:rPr>
        <w:t>，</w:t>
      </w:r>
      <w:r w:rsidR="00213D36" w:rsidRPr="001B1EFC">
        <w:rPr>
          <w:rFonts w:ascii="仿宋_GB2312" w:eastAsia="仿宋_GB2312" w:hint="eastAsia"/>
          <w:sz w:val="28"/>
          <w:szCs w:val="28"/>
        </w:rPr>
        <w:t>下设</w:t>
      </w:r>
      <w:r w:rsidR="00213D36" w:rsidRPr="001B1EFC">
        <w:rPr>
          <w:rFonts w:ascii="仿宋_GB2312" w:eastAsia="仿宋_GB2312"/>
          <w:sz w:val="28"/>
          <w:szCs w:val="28"/>
        </w:rPr>
        <w:t>各</w:t>
      </w:r>
      <w:r w:rsidR="00BA5528" w:rsidRPr="001B1EFC">
        <w:rPr>
          <w:rFonts w:ascii="仿宋_GB2312" w:eastAsia="仿宋_GB2312"/>
          <w:sz w:val="28"/>
          <w:szCs w:val="28"/>
        </w:rPr>
        <w:t>专业、各课程教材编审委员会，负责制定相应专业、课程的教材建设规划，编审、评介有关教材。苏步青、王竹溪、唐敖庆、张维、程守洙、彭泽民等一批著名教授担任了有关委员会的主任委员。</w:t>
      </w:r>
      <w:r w:rsidR="001E2991" w:rsidRPr="001B1EFC">
        <w:rPr>
          <w:rFonts w:ascii="仿宋_GB2312" w:eastAsia="仿宋_GB2312" w:hint="eastAsia"/>
          <w:sz w:val="28"/>
          <w:szCs w:val="28"/>
        </w:rPr>
        <w:t>改革</w:t>
      </w:r>
      <w:r w:rsidR="001E2991" w:rsidRPr="001B1EFC">
        <w:rPr>
          <w:rFonts w:ascii="仿宋_GB2312" w:eastAsia="仿宋_GB2312"/>
          <w:sz w:val="28"/>
          <w:szCs w:val="28"/>
        </w:rPr>
        <w:t>开放后，恢复设置教材编审委员会，着力解决相关专业教材短缺的问题。</w:t>
      </w:r>
      <w:r w:rsidRPr="001B1EFC">
        <w:rPr>
          <w:rFonts w:ascii="仿宋_GB2312" w:eastAsia="仿宋_GB2312"/>
          <w:sz w:val="28"/>
          <w:szCs w:val="28"/>
        </w:rPr>
        <w:t>1990年，</w:t>
      </w:r>
      <w:r w:rsidR="0003385D" w:rsidRPr="001B1EFC">
        <w:rPr>
          <w:rFonts w:ascii="仿宋_GB2312" w:eastAsia="仿宋_GB2312"/>
          <w:sz w:val="28"/>
          <w:szCs w:val="28"/>
        </w:rPr>
        <w:t>全国高等理科教育工作会议</w:t>
      </w:r>
      <w:r w:rsidRPr="001B1EFC">
        <w:rPr>
          <w:rFonts w:ascii="仿宋_GB2312" w:eastAsia="仿宋_GB2312"/>
          <w:sz w:val="28"/>
          <w:szCs w:val="28"/>
        </w:rPr>
        <w:t>在兰州召开后，原国家教委决定将教材编审委员会改建为教学指导委员会</w:t>
      </w:r>
      <w:r w:rsidR="00407A61" w:rsidRPr="001B1EFC">
        <w:rPr>
          <w:rFonts w:ascii="仿宋_GB2312" w:eastAsia="仿宋_GB2312" w:hint="eastAsia"/>
          <w:sz w:val="28"/>
          <w:szCs w:val="28"/>
        </w:rPr>
        <w:t>，并于12月</w:t>
      </w:r>
      <w:r w:rsidRPr="001B1EFC">
        <w:rPr>
          <w:rFonts w:ascii="仿宋_GB2312" w:eastAsia="仿宋_GB2312"/>
          <w:sz w:val="28"/>
          <w:szCs w:val="28"/>
        </w:rPr>
        <w:t>下发《关于高等学校理科教材编审委员会改建为高等学校理科学科教学指导委员会有关事项的通知》（教高</w:t>
      </w:r>
      <w:r w:rsidR="007A2457" w:rsidRPr="001B1EFC">
        <w:rPr>
          <w:rFonts w:ascii="仿宋_GB2312" w:eastAsia="仿宋_GB2312" w:hint="eastAsia"/>
          <w:sz w:val="28"/>
          <w:szCs w:val="28"/>
        </w:rPr>
        <w:t>〔1990</w:t>
      </w:r>
      <w:r w:rsidR="007A2457" w:rsidRPr="001B1EFC">
        <w:rPr>
          <w:rFonts w:ascii="仿宋_GB2312" w:eastAsia="仿宋_GB2312"/>
          <w:sz w:val="28"/>
          <w:szCs w:val="28"/>
        </w:rPr>
        <w:t>〕</w:t>
      </w:r>
      <w:r w:rsidRPr="001B1EFC">
        <w:rPr>
          <w:rFonts w:ascii="仿宋_GB2312" w:eastAsia="仿宋_GB2312"/>
          <w:sz w:val="28"/>
          <w:szCs w:val="28"/>
        </w:rPr>
        <w:t>026号）</w:t>
      </w:r>
      <w:r w:rsidR="00BA5528" w:rsidRPr="001B1EFC">
        <w:rPr>
          <w:rFonts w:ascii="仿宋_GB2312" w:eastAsia="仿宋_GB2312" w:hint="eastAsia"/>
          <w:sz w:val="28"/>
          <w:szCs w:val="28"/>
        </w:rPr>
        <w:t>。</w:t>
      </w:r>
      <w:r w:rsidR="001E2991" w:rsidRPr="001B1EFC">
        <w:rPr>
          <w:rFonts w:ascii="仿宋_GB2312" w:eastAsia="仿宋_GB2312" w:hint="eastAsia"/>
          <w:sz w:val="28"/>
          <w:szCs w:val="28"/>
        </w:rPr>
        <w:t>至今</w:t>
      </w:r>
      <w:r w:rsidR="001E2991" w:rsidRPr="001B1EFC">
        <w:rPr>
          <w:rFonts w:ascii="仿宋_GB2312" w:eastAsia="仿宋_GB2312"/>
          <w:sz w:val="28"/>
          <w:szCs w:val="28"/>
        </w:rPr>
        <w:t>，教指委已</w:t>
      </w:r>
      <w:r w:rsidR="001E2991" w:rsidRPr="001B1EFC">
        <w:rPr>
          <w:rFonts w:ascii="仿宋_GB2312" w:eastAsia="仿宋_GB2312" w:hint="eastAsia"/>
          <w:sz w:val="28"/>
          <w:szCs w:val="28"/>
        </w:rPr>
        <w:t>历经</w:t>
      </w:r>
      <w:r w:rsidR="009B09D5" w:rsidRPr="001B1EFC">
        <w:rPr>
          <w:rFonts w:ascii="仿宋_GB2312" w:eastAsia="仿宋_GB2312" w:hint="eastAsia"/>
          <w:sz w:val="28"/>
          <w:szCs w:val="28"/>
        </w:rPr>
        <w:t>多</w:t>
      </w:r>
      <w:r w:rsidR="001E2991" w:rsidRPr="001B1EFC">
        <w:rPr>
          <w:rFonts w:ascii="仿宋_GB2312" w:eastAsia="仿宋_GB2312" w:hint="eastAsia"/>
          <w:sz w:val="28"/>
          <w:szCs w:val="28"/>
        </w:rPr>
        <w:t>届</w:t>
      </w:r>
      <w:r w:rsidR="001E2991" w:rsidRPr="001B1EFC">
        <w:rPr>
          <w:rFonts w:ascii="仿宋_GB2312" w:eastAsia="仿宋_GB2312"/>
          <w:sz w:val="28"/>
          <w:szCs w:val="28"/>
        </w:rPr>
        <w:t>，</w:t>
      </w:r>
      <w:r w:rsidR="001E2991" w:rsidRPr="001B1EFC">
        <w:rPr>
          <w:rFonts w:ascii="仿宋_GB2312" w:eastAsia="仿宋_GB2312" w:hint="eastAsia"/>
          <w:sz w:val="28"/>
          <w:szCs w:val="28"/>
        </w:rPr>
        <w:t>在我国</w:t>
      </w:r>
      <w:r w:rsidR="001E2991" w:rsidRPr="001B1EFC">
        <w:rPr>
          <w:rFonts w:ascii="仿宋_GB2312" w:eastAsia="仿宋_GB2312"/>
          <w:sz w:val="28"/>
          <w:szCs w:val="28"/>
        </w:rPr>
        <w:t>高</w:t>
      </w:r>
      <w:r w:rsidR="001E2991" w:rsidRPr="001B1EFC">
        <w:rPr>
          <w:rFonts w:ascii="仿宋_GB2312" w:eastAsia="仿宋_GB2312" w:hint="eastAsia"/>
          <w:sz w:val="28"/>
          <w:szCs w:val="28"/>
        </w:rPr>
        <w:t>等</w:t>
      </w:r>
      <w:r w:rsidR="001E2991" w:rsidRPr="001B1EFC">
        <w:rPr>
          <w:rFonts w:ascii="仿宋_GB2312" w:eastAsia="仿宋_GB2312"/>
          <w:sz w:val="28"/>
          <w:szCs w:val="28"/>
        </w:rPr>
        <w:t>教育发展的不同阶段，都</w:t>
      </w:r>
      <w:r w:rsidR="001E2991" w:rsidRPr="001B1EFC">
        <w:rPr>
          <w:rFonts w:ascii="仿宋_GB2312" w:eastAsia="仿宋_GB2312" w:hint="eastAsia"/>
          <w:sz w:val="28"/>
          <w:szCs w:val="28"/>
        </w:rPr>
        <w:t>凝聚</w:t>
      </w:r>
      <w:r w:rsidR="001E2991" w:rsidRPr="001B1EFC">
        <w:rPr>
          <w:rFonts w:ascii="仿宋_GB2312" w:eastAsia="仿宋_GB2312"/>
          <w:sz w:val="28"/>
          <w:szCs w:val="28"/>
        </w:rPr>
        <w:t>了教指委的</w:t>
      </w:r>
      <w:r w:rsidR="001E2991" w:rsidRPr="001B1EFC">
        <w:rPr>
          <w:rFonts w:ascii="仿宋_GB2312" w:eastAsia="仿宋_GB2312" w:hint="eastAsia"/>
          <w:sz w:val="28"/>
          <w:szCs w:val="28"/>
        </w:rPr>
        <w:t>智慧</w:t>
      </w:r>
      <w:r w:rsidR="001E2991" w:rsidRPr="001B1EFC">
        <w:rPr>
          <w:rFonts w:ascii="仿宋_GB2312" w:eastAsia="仿宋_GB2312"/>
          <w:sz w:val="28"/>
          <w:szCs w:val="28"/>
        </w:rPr>
        <w:t>和贡献</w:t>
      </w:r>
      <w:r w:rsidR="001E2991" w:rsidRPr="001B1EFC">
        <w:rPr>
          <w:rFonts w:ascii="仿宋_GB2312" w:eastAsia="仿宋_GB2312" w:hint="eastAsia"/>
          <w:sz w:val="28"/>
          <w:szCs w:val="28"/>
        </w:rPr>
        <w:t>。</w:t>
      </w:r>
      <w:r w:rsidR="00297FBC" w:rsidRPr="001B1EFC">
        <w:rPr>
          <w:rFonts w:ascii="仿宋_GB2312" w:eastAsia="仿宋_GB2312" w:hint="eastAsia"/>
          <w:sz w:val="28"/>
          <w:szCs w:val="28"/>
        </w:rPr>
        <w:t>当选为教指委</w:t>
      </w:r>
      <w:r w:rsidR="00297FBC" w:rsidRPr="001B1EFC">
        <w:rPr>
          <w:rFonts w:ascii="仿宋_GB2312" w:eastAsia="仿宋_GB2312"/>
          <w:sz w:val="28"/>
          <w:szCs w:val="28"/>
        </w:rPr>
        <w:t>委员，</w:t>
      </w:r>
      <w:r w:rsidR="00196EB7" w:rsidRPr="001B1EFC">
        <w:rPr>
          <w:rFonts w:ascii="仿宋_GB2312" w:eastAsia="仿宋_GB2312" w:hint="eastAsia"/>
          <w:sz w:val="28"/>
          <w:szCs w:val="28"/>
        </w:rPr>
        <w:t>是对</w:t>
      </w:r>
      <w:r w:rsidR="00196EB7" w:rsidRPr="001B1EFC">
        <w:rPr>
          <w:rFonts w:ascii="仿宋_GB2312" w:eastAsia="仿宋_GB2312"/>
          <w:sz w:val="28"/>
          <w:szCs w:val="28"/>
        </w:rPr>
        <w:t>各位专家</w:t>
      </w:r>
      <w:r w:rsidR="00196EB7" w:rsidRPr="001B1EFC">
        <w:rPr>
          <w:rFonts w:ascii="仿宋_GB2312" w:eastAsia="仿宋_GB2312" w:hint="eastAsia"/>
          <w:sz w:val="28"/>
          <w:szCs w:val="28"/>
        </w:rPr>
        <w:t>学识</w:t>
      </w:r>
      <w:r w:rsidR="00196EB7" w:rsidRPr="001B1EFC">
        <w:rPr>
          <w:rFonts w:ascii="仿宋_GB2312" w:eastAsia="仿宋_GB2312"/>
          <w:sz w:val="28"/>
          <w:szCs w:val="28"/>
        </w:rPr>
        <w:t>能力的</w:t>
      </w:r>
      <w:r w:rsidR="00196EB7" w:rsidRPr="001B1EFC">
        <w:rPr>
          <w:rFonts w:ascii="仿宋_GB2312" w:eastAsia="仿宋_GB2312" w:hint="eastAsia"/>
          <w:sz w:val="28"/>
          <w:szCs w:val="28"/>
        </w:rPr>
        <w:t>高度</w:t>
      </w:r>
      <w:r w:rsidR="00196EB7" w:rsidRPr="001B1EFC">
        <w:rPr>
          <w:rFonts w:ascii="仿宋_GB2312" w:eastAsia="仿宋_GB2312"/>
          <w:sz w:val="28"/>
          <w:szCs w:val="28"/>
        </w:rPr>
        <w:t>认可，</w:t>
      </w:r>
      <w:r w:rsidR="00297FBC" w:rsidRPr="001B1EFC">
        <w:rPr>
          <w:rFonts w:ascii="仿宋_GB2312" w:eastAsia="仿宋_GB2312"/>
          <w:sz w:val="28"/>
          <w:szCs w:val="28"/>
        </w:rPr>
        <w:t>是一份</w:t>
      </w:r>
      <w:r w:rsidR="002B2DAF" w:rsidRPr="001B1EFC">
        <w:rPr>
          <w:rFonts w:ascii="仿宋_GB2312" w:eastAsia="仿宋_GB2312" w:hint="eastAsia"/>
          <w:sz w:val="28"/>
          <w:szCs w:val="28"/>
        </w:rPr>
        <w:t>沉甸甸</w:t>
      </w:r>
      <w:r w:rsidR="002B2DAF" w:rsidRPr="001B1EFC">
        <w:rPr>
          <w:rFonts w:ascii="仿宋_GB2312" w:eastAsia="仿宋_GB2312"/>
          <w:sz w:val="28"/>
          <w:szCs w:val="28"/>
        </w:rPr>
        <w:t>的</w:t>
      </w:r>
      <w:r w:rsidR="002B2DAF" w:rsidRPr="001B1EFC">
        <w:rPr>
          <w:rFonts w:ascii="仿宋_GB2312" w:eastAsia="仿宋_GB2312" w:hint="eastAsia"/>
          <w:sz w:val="28"/>
          <w:szCs w:val="28"/>
        </w:rPr>
        <w:t>荣誉</w:t>
      </w:r>
      <w:r w:rsidR="00E5034F" w:rsidRPr="001B1EFC">
        <w:rPr>
          <w:rFonts w:ascii="仿宋_GB2312" w:eastAsia="仿宋_GB2312" w:hint="eastAsia"/>
          <w:sz w:val="28"/>
          <w:szCs w:val="28"/>
        </w:rPr>
        <w:t>、一块</w:t>
      </w:r>
      <w:r w:rsidR="00553510" w:rsidRPr="001B1EFC">
        <w:rPr>
          <w:rFonts w:ascii="仿宋_GB2312" w:eastAsia="仿宋_GB2312"/>
          <w:sz w:val="28"/>
          <w:szCs w:val="28"/>
        </w:rPr>
        <w:t>金字招牌</w:t>
      </w:r>
      <w:r w:rsidR="002B2DAF" w:rsidRPr="001B1EFC">
        <w:rPr>
          <w:rFonts w:ascii="仿宋_GB2312" w:eastAsia="仿宋_GB2312"/>
          <w:sz w:val="28"/>
          <w:szCs w:val="28"/>
        </w:rPr>
        <w:t>，</w:t>
      </w:r>
      <w:r w:rsidR="00553510" w:rsidRPr="001B1EFC">
        <w:rPr>
          <w:rFonts w:ascii="仿宋_GB2312" w:eastAsia="仿宋_GB2312" w:hint="eastAsia"/>
          <w:sz w:val="28"/>
          <w:szCs w:val="28"/>
        </w:rPr>
        <w:t>更</w:t>
      </w:r>
      <w:r w:rsidR="00F7634B" w:rsidRPr="001B1EFC">
        <w:rPr>
          <w:rFonts w:ascii="仿宋_GB2312" w:eastAsia="仿宋_GB2312" w:hint="eastAsia"/>
          <w:sz w:val="28"/>
          <w:szCs w:val="28"/>
        </w:rPr>
        <w:t>是一种</w:t>
      </w:r>
      <w:r w:rsidR="005421AB" w:rsidRPr="001B1EFC">
        <w:rPr>
          <w:rFonts w:ascii="仿宋_GB2312" w:eastAsia="仿宋_GB2312" w:hint="eastAsia"/>
          <w:sz w:val="28"/>
          <w:szCs w:val="28"/>
        </w:rPr>
        <w:t>“接过</w:t>
      </w:r>
      <w:r w:rsidR="005421AB" w:rsidRPr="001B1EFC">
        <w:rPr>
          <w:rFonts w:ascii="仿宋_GB2312" w:eastAsia="仿宋_GB2312"/>
          <w:sz w:val="28"/>
          <w:szCs w:val="28"/>
        </w:rPr>
        <w:t>历史</w:t>
      </w:r>
      <w:r w:rsidR="005421AB" w:rsidRPr="001B1EFC">
        <w:rPr>
          <w:rFonts w:ascii="仿宋_GB2312" w:eastAsia="仿宋_GB2312" w:hint="eastAsia"/>
          <w:sz w:val="28"/>
          <w:szCs w:val="28"/>
        </w:rPr>
        <w:t>接力棒”</w:t>
      </w:r>
      <w:r w:rsidR="005421AB" w:rsidRPr="001B1EFC">
        <w:rPr>
          <w:rFonts w:ascii="仿宋_GB2312" w:eastAsia="仿宋_GB2312"/>
          <w:sz w:val="28"/>
          <w:szCs w:val="28"/>
        </w:rPr>
        <w:t>的</w:t>
      </w:r>
      <w:r w:rsidR="00820007" w:rsidRPr="001B1EFC">
        <w:rPr>
          <w:rFonts w:ascii="仿宋_GB2312" w:eastAsia="仿宋_GB2312" w:hint="eastAsia"/>
          <w:sz w:val="28"/>
          <w:szCs w:val="28"/>
        </w:rPr>
        <w:t>责任</w:t>
      </w:r>
      <w:r w:rsidR="005F1D27" w:rsidRPr="001B1EFC">
        <w:rPr>
          <w:rFonts w:ascii="仿宋_GB2312" w:eastAsia="仿宋_GB2312" w:hint="eastAsia"/>
          <w:sz w:val="28"/>
          <w:szCs w:val="28"/>
        </w:rPr>
        <w:t>，</w:t>
      </w:r>
      <w:r w:rsidR="00815B48" w:rsidRPr="001B1EFC">
        <w:rPr>
          <w:rFonts w:ascii="仿宋_GB2312" w:eastAsia="仿宋_GB2312" w:hint="eastAsia"/>
          <w:sz w:val="28"/>
          <w:szCs w:val="28"/>
        </w:rPr>
        <w:t>必须</w:t>
      </w:r>
      <w:r w:rsidR="00815B48" w:rsidRPr="001B1EFC">
        <w:rPr>
          <w:rFonts w:ascii="仿宋_GB2312" w:eastAsia="仿宋_GB2312"/>
          <w:sz w:val="28"/>
          <w:szCs w:val="28"/>
        </w:rPr>
        <w:t>担负起培养造就</w:t>
      </w:r>
      <w:r w:rsidR="00553510" w:rsidRPr="001B1EFC">
        <w:rPr>
          <w:rFonts w:ascii="仿宋_GB2312" w:eastAsia="仿宋_GB2312" w:hint="eastAsia"/>
          <w:sz w:val="28"/>
          <w:szCs w:val="28"/>
        </w:rPr>
        <w:t>有理想</w:t>
      </w:r>
      <w:r w:rsidR="00553510" w:rsidRPr="001B1EFC">
        <w:rPr>
          <w:rFonts w:ascii="仿宋_GB2312" w:eastAsia="仿宋_GB2312"/>
          <w:sz w:val="28"/>
          <w:szCs w:val="28"/>
        </w:rPr>
        <w:t>、有本领、有担当的</w:t>
      </w:r>
      <w:r w:rsidR="00815B48" w:rsidRPr="001B1EFC">
        <w:rPr>
          <w:rFonts w:ascii="仿宋_GB2312" w:eastAsia="仿宋_GB2312"/>
          <w:sz w:val="28"/>
          <w:szCs w:val="28"/>
        </w:rPr>
        <w:t>源源不断青春力量</w:t>
      </w:r>
      <w:r w:rsidR="00815B48" w:rsidRPr="001B1EFC">
        <w:rPr>
          <w:rFonts w:ascii="仿宋_GB2312" w:eastAsia="仿宋_GB2312" w:hint="eastAsia"/>
          <w:sz w:val="28"/>
          <w:szCs w:val="28"/>
        </w:rPr>
        <w:t>的</w:t>
      </w:r>
      <w:r w:rsidR="00815B48" w:rsidRPr="001B1EFC">
        <w:rPr>
          <w:rFonts w:ascii="仿宋_GB2312" w:eastAsia="仿宋_GB2312"/>
          <w:sz w:val="28"/>
          <w:szCs w:val="28"/>
        </w:rPr>
        <w:t>时代使命</w:t>
      </w:r>
      <w:r w:rsidR="00DD1E6D" w:rsidRPr="001B1EFC">
        <w:rPr>
          <w:rFonts w:ascii="仿宋_GB2312" w:eastAsia="仿宋_GB2312" w:hint="eastAsia"/>
          <w:sz w:val="28"/>
          <w:szCs w:val="28"/>
        </w:rPr>
        <w:t>。当然</w:t>
      </w:r>
      <w:r w:rsidR="00DD1E6D" w:rsidRPr="001B1EFC">
        <w:rPr>
          <w:rFonts w:ascii="仿宋_GB2312" w:eastAsia="仿宋_GB2312"/>
          <w:sz w:val="28"/>
          <w:szCs w:val="28"/>
        </w:rPr>
        <w:t>更是挑战，</w:t>
      </w:r>
      <w:r w:rsidR="00DD1E6D" w:rsidRPr="001B1EFC">
        <w:rPr>
          <w:rFonts w:ascii="仿宋_GB2312" w:eastAsia="仿宋_GB2312" w:hint="eastAsia"/>
          <w:sz w:val="28"/>
          <w:szCs w:val="28"/>
        </w:rPr>
        <w:t>如何</w:t>
      </w:r>
      <w:r w:rsidR="00DD1E6D" w:rsidRPr="001B1EFC">
        <w:rPr>
          <w:rFonts w:ascii="仿宋_GB2312" w:eastAsia="仿宋_GB2312"/>
          <w:sz w:val="28"/>
          <w:szCs w:val="28"/>
        </w:rPr>
        <w:t>答好这个卷，对各位委员是大考。</w:t>
      </w:r>
    </w:p>
    <w:p w:rsidR="001C365C" w:rsidRPr="001B1EFC" w:rsidRDefault="00B27A18"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今天，</w:t>
      </w:r>
      <w:r w:rsidR="001C365C" w:rsidRPr="001B1EFC">
        <w:rPr>
          <w:rFonts w:ascii="仿宋_GB2312" w:eastAsia="仿宋_GB2312"/>
          <w:sz w:val="28"/>
          <w:szCs w:val="28"/>
        </w:rPr>
        <w:t>2018-2022年教育部高等学校教学指导委员会</w:t>
      </w:r>
      <w:r w:rsidR="00A05E0D" w:rsidRPr="001B1EFC">
        <w:rPr>
          <w:rFonts w:ascii="仿宋_GB2312" w:eastAsia="仿宋_GB2312" w:hint="eastAsia"/>
          <w:sz w:val="28"/>
          <w:szCs w:val="28"/>
        </w:rPr>
        <w:t>正式</w:t>
      </w:r>
      <w:r w:rsidR="001C365C" w:rsidRPr="001B1EFC">
        <w:rPr>
          <w:rFonts w:ascii="仿宋_GB2312" w:eastAsia="仿宋_GB2312" w:hint="eastAsia"/>
          <w:sz w:val="28"/>
          <w:szCs w:val="28"/>
        </w:rPr>
        <w:t>成立</w:t>
      </w:r>
      <w:r w:rsidR="00E75464" w:rsidRPr="001B1EFC">
        <w:rPr>
          <w:rFonts w:ascii="仿宋_GB2312" w:eastAsia="仿宋_GB2312" w:hint="eastAsia"/>
          <w:sz w:val="28"/>
          <w:szCs w:val="28"/>
        </w:rPr>
        <w:t>。</w:t>
      </w:r>
      <w:r w:rsidR="001C365C" w:rsidRPr="001B1EFC">
        <w:rPr>
          <w:rFonts w:ascii="仿宋_GB2312" w:eastAsia="仿宋_GB2312" w:hint="eastAsia"/>
          <w:sz w:val="28"/>
          <w:szCs w:val="28"/>
        </w:rPr>
        <w:t>新一届教指委有三个特点</w:t>
      </w:r>
      <w:r w:rsidR="00E75464" w:rsidRPr="001B1EFC">
        <w:rPr>
          <w:rFonts w:ascii="仿宋_GB2312" w:eastAsia="仿宋_GB2312" w:hint="eastAsia"/>
          <w:sz w:val="28"/>
          <w:szCs w:val="28"/>
        </w:rPr>
        <w:t>：</w:t>
      </w:r>
      <w:r w:rsidR="001C365C" w:rsidRPr="001B1EFC">
        <w:rPr>
          <w:rFonts w:ascii="仿宋_GB2312" w:eastAsia="仿宋_GB2312" w:hint="eastAsia"/>
          <w:sz w:val="28"/>
          <w:szCs w:val="28"/>
        </w:rPr>
        <w:t>一是规模</w:t>
      </w:r>
      <w:r w:rsidR="00C10805" w:rsidRPr="001B1EFC">
        <w:rPr>
          <w:rFonts w:ascii="仿宋_GB2312" w:eastAsia="仿宋_GB2312" w:hint="eastAsia"/>
          <w:sz w:val="28"/>
          <w:szCs w:val="28"/>
        </w:rPr>
        <w:t>最</w:t>
      </w:r>
      <w:r w:rsidR="001C365C" w:rsidRPr="001B1EFC">
        <w:rPr>
          <w:rFonts w:ascii="仿宋_GB2312" w:eastAsia="仿宋_GB2312" w:hint="eastAsia"/>
          <w:sz w:val="28"/>
          <w:szCs w:val="28"/>
        </w:rPr>
        <w:t>大，共</w:t>
      </w:r>
      <w:r w:rsidR="001C365C" w:rsidRPr="001B1EFC">
        <w:rPr>
          <w:rFonts w:ascii="仿宋_GB2312" w:eastAsia="仿宋_GB2312"/>
          <w:sz w:val="28"/>
          <w:szCs w:val="28"/>
        </w:rPr>
        <w:t>5</w:t>
      </w:r>
      <w:r w:rsidR="00C10805" w:rsidRPr="001B1EFC">
        <w:rPr>
          <w:rFonts w:ascii="仿宋_GB2312" w:eastAsia="仿宋_GB2312"/>
          <w:sz w:val="28"/>
          <w:szCs w:val="28"/>
        </w:rPr>
        <w:t>550</w:t>
      </w:r>
      <w:r w:rsidR="001C365C" w:rsidRPr="001B1EFC">
        <w:rPr>
          <w:rFonts w:ascii="仿宋_GB2312" w:eastAsia="仿宋_GB2312"/>
          <w:sz w:val="28"/>
          <w:szCs w:val="28"/>
        </w:rPr>
        <w:t>人，涵盖各省市区（含港澳）</w:t>
      </w:r>
      <w:r w:rsidR="001C365C" w:rsidRPr="001B1EFC">
        <w:rPr>
          <w:rFonts w:ascii="仿宋_GB2312" w:eastAsia="仿宋_GB2312" w:hint="eastAsia"/>
          <w:sz w:val="28"/>
          <w:szCs w:val="28"/>
        </w:rPr>
        <w:t>；二是覆盖</w:t>
      </w:r>
      <w:r w:rsidR="00C10805" w:rsidRPr="001B1EFC">
        <w:rPr>
          <w:rFonts w:ascii="仿宋_GB2312" w:eastAsia="仿宋_GB2312" w:hint="eastAsia"/>
          <w:sz w:val="28"/>
          <w:szCs w:val="28"/>
        </w:rPr>
        <w:t>最</w:t>
      </w:r>
      <w:r w:rsidR="001C365C" w:rsidRPr="001B1EFC">
        <w:rPr>
          <w:rFonts w:ascii="仿宋_GB2312" w:eastAsia="仿宋_GB2312" w:hint="eastAsia"/>
          <w:sz w:val="28"/>
          <w:szCs w:val="28"/>
        </w:rPr>
        <w:t>全，共有</w:t>
      </w:r>
      <w:r w:rsidR="001C365C" w:rsidRPr="001B1EFC">
        <w:rPr>
          <w:rFonts w:ascii="仿宋_GB2312" w:eastAsia="仿宋_GB2312"/>
          <w:sz w:val="28"/>
          <w:szCs w:val="28"/>
        </w:rPr>
        <w:t>151个</w:t>
      </w:r>
      <w:r w:rsidR="001C365C" w:rsidRPr="001B1EFC">
        <w:rPr>
          <w:rFonts w:ascii="仿宋_GB2312" w:eastAsia="仿宋_GB2312" w:hint="eastAsia"/>
          <w:sz w:val="28"/>
          <w:szCs w:val="28"/>
        </w:rPr>
        <w:t>教指委，包括</w:t>
      </w:r>
      <w:r w:rsidR="00C10805" w:rsidRPr="001B1EFC">
        <w:rPr>
          <w:rFonts w:ascii="仿宋_GB2312" w:eastAsia="仿宋_GB2312" w:hint="eastAsia"/>
          <w:sz w:val="28"/>
          <w:szCs w:val="28"/>
        </w:rPr>
        <w:t>11</w:t>
      </w:r>
      <w:r w:rsidR="00C10805" w:rsidRPr="001B1EFC">
        <w:rPr>
          <w:rFonts w:ascii="仿宋_GB2312" w:eastAsia="仿宋_GB2312"/>
          <w:sz w:val="28"/>
          <w:szCs w:val="28"/>
        </w:rPr>
        <w:t>1</w:t>
      </w:r>
      <w:r w:rsidR="00C10805" w:rsidRPr="001B1EFC">
        <w:rPr>
          <w:rFonts w:ascii="仿宋_GB2312" w:eastAsia="仿宋_GB2312" w:hint="eastAsia"/>
          <w:sz w:val="28"/>
          <w:szCs w:val="28"/>
        </w:rPr>
        <w:t>个</w:t>
      </w:r>
      <w:r w:rsidR="00C10805" w:rsidRPr="001B1EFC">
        <w:rPr>
          <w:rFonts w:ascii="仿宋_GB2312" w:eastAsia="仿宋_GB2312"/>
          <w:sz w:val="28"/>
          <w:szCs w:val="28"/>
        </w:rPr>
        <w:t>教指委</w:t>
      </w:r>
      <w:r w:rsidR="00C10805" w:rsidRPr="001B1EFC">
        <w:rPr>
          <w:rFonts w:ascii="仿宋_GB2312" w:eastAsia="仿宋_GB2312" w:hint="eastAsia"/>
          <w:sz w:val="28"/>
          <w:szCs w:val="28"/>
        </w:rPr>
        <w:t>（</w:t>
      </w:r>
      <w:r w:rsidR="00C10805" w:rsidRPr="001B1EFC">
        <w:rPr>
          <w:rFonts w:ascii="仿宋_GB2312" w:eastAsia="仿宋_GB2312"/>
          <w:sz w:val="28"/>
          <w:szCs w:val="28"/>
        </w:rPr>
        <w:t>2个综合类、109个专业类或课程类）和40个分教指委</w:t>
      </w:r>
      <w:r w:rsidR="001C365C" w:rsidRPr="001B1EFC">
        <w:rPr>
          <w:rFonts w:ascii="仿宋_GB2312" w:eastAsia="仿宋_GB2312" w:hint="eastAsia"/>
          <w:sz w:val="28"/>
          <w:szCs w:val="28"/>
        </w:rPr>
        <w:t>；三是</w:t>
      </w:r>
      <w:r w:rsidR="00E962A4" w:rsidRPr="001B1EFC">
        <w:rPr>
          <w:rFonts w:ascii="仿宋_GB2312" w:eastAsia="仿宋_GB2312" w:hint="eastAsia"/>
          <w:sz w:val="28"/>
          <w:szCs w:val="28"/>
        </w:rPr>
        <w:t>水平</w:t>
      </w:r>
      <w:r w:rsidR="001C365C" w:rsidRPr="001B1EFC">
        <w:rPr>
          <w:rFonts w:ascii="仿宋_GB2312" w:eastAsia="仿宋_GB2312" w:hint="eastAsia"/>
          <w:sz w:val="28"/>
          <w:szCs w:val="28"/>
        </w:rPr>
        <w:t>高，有</w:t>
      </w:r>
      <w:r w:rsidR="00E962A4" w:rsidRPr="001B1EFC">
        <w:rPr>
          <w:rFonts w:ascii="仿宋_GB2312" w:eastAsia="仿宋_GB2312"/>
          <w:sz w:val="28"/>
          <w:szCs w:val="28"/>
        </w:rPr>
        <w:t>国家教学名师124人、</w:t>
      </w:r>
      <w:r w:rsidR="001C365C" w:rsidRPr="001B1EFC">
        <w:rPr>
          <w:rFonts w:ascii="仿宋_GB2312" w:eastAsia="仿宋_GB2312" w:hint="eastAsia"/>
          <w:sz w:val="28"/>
          <w:szCs w:val="28"/>
        </w:rPr>
        <w:t>院士</w:t>
      </w:r>
      <w:r w:rsidR="001C365C" w:rsidRPr="001B1EFC">
        <w:rPr>
          <w:rFonts w:ascii="仿宋_GB2312" w:eastAsia="仿宋_GB2312"/>
          <w:sz w:val="28"/>
          <w:szCs w:val="28"/>
        </w:rPr>
        <w:t>103人、长江学者308人等</w:t>
      </w:r>
      <w:r w:rsidR="001C365C" w:rsidRPr="001B1EFC">
        <w:rPr>
          <w:rFonts w:ascii="仿宋_GB2312" w:eastAsia="仿宋_GB2312" w:hint="eastAsia"/>
          <w:sz w:val="28"/>
          <w:szCs w:val="28"/>
        </w:rPr>
        <w:t>。</w:t>
      </w:r>
      <w:r w:rsidR="005A1A65" w:rsidRPr="001B1EFC">
        <w:rPr>
          <w:rFonts w:ascii="仿宋_GB2312" w:eastAsia="仿宋_GB2312" w:hint="eastAsia"/>
          <w:sz w:val="28"/>
          <w:szCs w:val="28"/>
        </w:rPr>
        <w:t>教指委集中了高等教育方方面面最权威的专家，</w:t>
      </w:r>
      <w:r w:rsidR="00E962A4" w:rsidRPr="001B1EFC">
        <w:rPr>
          <w:rFonts w:ascii="仿宋_GB2312" w:eastAsia="仿宋_GB2312" w:hint="eastAsia"/>
          <w:sz w:val="28"/>
          <w:szCs w:val="28"/>
        </w:rPr>
        <w:t>有真才实学、真知灼见，是</w:t>
      </w:r>
      <w:r w:rsidR="00820007" w:rsidRPr="001B1EFC">
        <w:rPr>
          <w:rFonts w:ascii="仿宋_GB2312" w:eastAsia="仿宋_GB2312" w:hint="eastAsia"/>
          <w:sz w:val="28"/>
          <w:szCs w:val="28"/>
        </w:rPr>
        <w:t>大专家</w:t>
      </w:r>
      <w:r w:rsidR="00820007" w:rsidRPr="001B1EFC">
        <w:rPr>
          <w:rFonts w:ascii="仿宋_GB2312" w:eastAsia="仿宋_GB2312"/>
          <w:sz w:val="28"/>
          <w:szCs w:val="28"/>
        </w:rPr>
        <w:t>、真专家、好专家，</w:t>
      </w:r>
      <w:r w:rsidR="005A1A65" w:rsidRPr="001B1EFC">
        <w:rPr>
          <w:rFonts w:ascii="仿宋_GB2312" w:eastAsia="仿宋_GB2312" w:hint="eastAsia"/>
          <w:sz w:val="28"/>
          <w:szCs w:val="28"/>
        </w:rPr>
        <w:t>是高等教育的精英团。</w:t>
      </w:r>
    </w:p>
    <w:p w:rsidR="00CE6F3B" w:rsidRPr="001B1EFC" w:rsidRDefault="00CE6F3B" w:rsidP="001B1EFC">
      <w:pPr>
        <w:snapToGrid w:val="0"/>
        <w:spacing w:line="440" w:lineRule="exact"/>
        <w:ind w:firstLineChars="200" w:firstLine="560"/>
        <w:jc w:val="left"/>
        <w:rPr>
          <w:rFonts w:ascii="黑体" w:eastAsia="黑体" w:hAnsi="黑体"/>
          <w:sz w:val="28"/>
          <w:szCs w:val="28"/>
        </w:rPr>
      </w:pPr>
      <w:r w:rsidRPr="001B1EFC">
        <w:rPr>
          <w:rFonts w:ascii="黑体" w:eastAsia="黑体" w:hAnsi="黑体" w:hint="eastAsia"/>
          <w:sz w:val="28"/>
          <w:szCs w:val="28"/>
        </w:rPr>
        <w:t>一、全面深刻精准把握高教形势</w:t>
      </w:r>
    </w:p>
    <w:p w:rsidR="00B90410" w:rsidRPr="001B1EFC" w:rsidRDefault="0025778E" w:rsidP="001B1EFC">
      <w:pPr>
        <w:snapToGrid w:val="0"/>
        <w:spacing w:line="440" w:lineRule="exact"/>
        <w:ind w:firstLineChars="200" w:firstLine="560"/>
        <w:jc w:val="left"/>
        <w:rPr>
          <w:rFonts w:ascii="仿宋_GB2312" w:eastAsia="仿宋_GB2312"/>
          <w:sz w:val="28"/>
          <w:szCs w:val="28"/>
        </w:rPr>
      </w:pPr>
      <w:r w:rsidRPr="001B1EFC">
        <w:rPr>
          <w:rFonts w:ascii="黑体" w:eastAsia="黑体" w:hAnsi="黑体" w:hint="eastAsia"/>
          <w:sz w:val="28"/>
          <w:szCs w:val="28"/>
        </w:rPr>
        <w:t>从教育自身发展看</w:t>
      </w:r>
      <w:r w:rsidRPr="001B1EFC">
        <w:rPr>
          <w:rFonts w:ascii="仿宋_GB2312" w:eastAsia="仿宋_GB2312" w:hint="eastAsia"/>
          <w:sz w:val="28"/>
          <w:szCs w:val="28"/>
        </w:rPr>
        <w:t>，</w:t>
      </w:r>
      <w:r w:rsidR="00E47734" w:rsidRPr="001B1EFC">
        <w:rPr>
          <w:rFonts w:ascii="仿宋_GB2312" w:eastAsia="仿宋_GB2312" w:hint="eastAsia"/>
          <w:sz w:val="28"/>
          <w:szCs w:val="28"/>
        </w:rPr>
        <w:t>我国已经建成了世界上规模最大的高等教育。2017年，全国各类高校</w:t>
      </w:r>
      <w:r w:rsidR="00E47734" w:rsidRPr="001B1EFC">
        <w:rPr>
          <w:rFonts w:ascii="仿宋_GB2312" w:eastAsia="仿宋_GB2312"/>
          <w:sz w:val="28"/>
          <w:szCs w:val="28"/>
        </w:rPr>
        <w:t>2631所</w:t>
      </w:r>
      <w:r w:rsidR="00E47734" w:rsidRPr="001B1EFC">
        <w:rPr>
          <w:rFonts w:ascii="仿宋_GB2312" w:eastAsia="仿宋_GB2312" w:hint="eastAsia"/>
          <w:sz w:val="28"/>
          <w:szCs w:val="28"/>
        </w:rPr>
        <w:t>，高等教育在学总规模</w:t>
      </w:r>
      <w:r w:rsidR="00E47734" w:rsidRPr="001B1EFC">
        <w:rPr>
          <w:rFonts w:ascii="仿宋_GB2312" w:eastAsia="仿宋_GB2312"/>
          <w:sz w:val="28"/>
          <w:szCs w:val="28"/>
        </w:rPr>
        <w:t>3</w:t>
      </w:r>
      <w:r w:rsidR="00E47734" w:rsidRPr="001B1EFC">
        <w:rPr>
          <w:rFonts w:ascii="仿宋_GB2312" w:eastAsia="仿宋_GB2312" w:hint="eastAsia"/>
          <w:sz w:val="28"/>
          <w:szCs w:val="28"/>
        </w:rPr>
        <w:t>77</w:t>
      </w:r>
      <w:r w:rsidR="00E47734" w:rsidRPr="001B1EFC">
        <w:rPr>
          <w:rFonts w:ascii="仿宋_GB2312" w:eastAsia="仿宋_GB2312"/>
          <w:sz w:val="28"/>
          <w:szCs w:val="28"/>
        </w:rPr>
        <w:t>9万人，高等教育毛入学率</w:t>
      </w:r>
      <w:r w:rsidR="00E47734" w:rsidRPr="001B1EFC">
        <w:rPr>
          <w:rFonts w:ascii="仿宋_GB2312" w:eastAsia="仿宋_GB2312" w:hint="eastAsia"/>
          <w:sz w:val="28"/>
          <w:szCs w:val="28"/>
        </w:rPr>
        <w:t>达</w:t>
      </w:r>
      <w:r w:rsidR="00E47734" w:rsidRPr="001B1EFC">
        <w:rPr>
          <w:rFonts w:ascii="仿宋_GB2312" w:eastAsia="仿宋_GB2312"/>
          <w:sz w:val="28"/>
          <w:szCs w:val="28"/>
        </w:rPr>
        <w:t>4</w:t>
      </w:r>
      <w:r w:rsidR="00E47734" w:rsidRPr="001B1EFC">
        <w:rPr>
          <w:rFonts w:ascii="仿宋_GB2312" w:eastAsia="仿宋_GB2312" w:hint="eastAsia"/>
          <w:sz w:val="28"/>
          <w:szCs w:val="28"/>
        </w:rPr>
        <w:t>5</w:t>
      </w:r>
      <w:r w:rsidR="00E47734" w:rsidRPr="001B1EFC">
        <w:rPr>
          <w:rFonts w:ascii="仿宋_GB2312" w:eastAsia="仿宋_GB2312"/>
          <w:sz w:val="28"/>
          <w:szCs w:val="28"/>
        </w:rPr>
        <w:t>.7%，正在快速迈向高等教育普及化</w:t>
      </w:r>
      <w:r w:rsidR="00E47734" w:rsidRPr="001B1EFC">
        <w:rPr>
          <w:rFonts w:ascii="仿宋_GB2312" w:eastAsia="仿宋_GB2312" w:hint="eastAsia"/>
          <w:sz w:val="28"/>
          <w:szCs w:val="28"/>
        </w:rPr>
        <w:t>阶段</w:t>
      </w:r>
      <w:r w:rsidR="00E962A4" w:rsidRPr="001B1EFC">
        <w:rPr>
          <w:rFonts w:ascii="仿宋_GB2312" w:eastAsia="仿宋_GB2312" w:hint="eastAsia"/>
          <w:sz w:val="28"/>
          <w:szCs w:val="28"/>
        </w:rPr>
        <w:t>。</w:t>
      </w:r>
      <w:r w:rsidR="00E47734" w:rsidRPr="001B1EFC">
        <w:rPr>
          <w:rFonts w:ascii="仿宋_GB2312" w:eastAsia="仿宋_GB2312" w:hint="eastAsia"/>
          <w:sz w:val="28"/>
          <w:szCs w:val="28"/>
        </w:rPr>
        <w:t>世界范围内新一轮科技革命和产业</w:t>
      </w:r>
      <w:r w:rsidR="00E47734" w:rsidRPr="001B1EFC">
        <w:rPr>
          <w:rFonts w:ascii="仿宋_GB2312" w:eastAsia="仿宋_GB2312" w:hint="eastAsia"/>
          <w:sz w:val="28"/>
          <w:szCs w:val="28"/>
        </w:rPr>
        <w:lastRenderedPageBreak/>
        <w:t>变革扑面而来，与我国加快转变经济发展方式</w:t>
      </w:r>
      <w:r w:rsidR="003F2794" w:rsidRPr="001B1EFC">
        <w:rPr>
          <w:rFonts w:ascii="仿宋_GB2312" w:eastAsia="仿宋_GB2312" w:hint="eastAsia"/>
          <w:sz w:val="28"/>
          <w:szCs w:val="28"/>
        </w:rPr>
        <w:t>正在</w:t>
      </w:r>
      <w:r w:rsidR="00E47734" w:rsidRPr="001B1EFC">
        <w:rPr>
          <w:rFonts w:ascii="仿宋_GB2312" w:eastAsia="仿宋_GB2312" w:hint="eastAsia"/>
          <w:sz w:val="28"/>
          <w:szCs w:val="28"/>
        </w:rPr>
        <w:t>形成历史性交汇，国家创新发展和产业升级对人才的迫切需求前所未有。</w:t>
      </w:r>
      <w:r w:rsidR="003F2794" w:rsidRPr="001B1EFC">
        <w:rPr>
          <w:rFonts w:ascii="仿宋_GB2312" w:eastAsia="仿宋_GB2312" w:hint="eastAsia"/>
          <w:sz w:val="28"/>
          <w:szCs w:val="28"/>
        </w:rPr>
        <w:t>教育</w:t>
      </w:r>
      <w:r w:rsidR="00E47734" w:rsidRPr="001B1EFC">
        <w:rPr>
          <w:rFonts w:ascii="仿宋_GB2312" w:eastAsia="仿宋_GB2312" w:hint="eastAsia"/>
          <w:sz w:val="28"/>
          <w:szCs w:val="28"/>
        </w:rPr>
        <w:t>内在发展的大逻辑和国家发展的大逻辑都对高等教育变革创新</w:t>
      </w:r>
      <w:r w:rsidR="003F2794" w:rsidRPr="001B1EFC">
        <w:rPr>
          <w:rFonts w:ascii="仿宋_GB2312" w:eastAsia="仿宋_GB2312" w:hint="eastAsia"/>
          <w:sz w:val="28"/>
          <w:szCs w:val="28"/>
        </w:rPr>
        <w:t>提出了新的</w:t>
      </w:r>
      <w:r w:rsidR="00E47734" w:rsidRPr="001B1EFC">
        <w:rPr>
          <w:rFonts w:ascii="仿宋_GB2312" w:eastAsia="仿宋_GB2312" w:hint="eastAsia"/>
          <w:sz w:val="28"/>
          <w:szCs w:val="28"/>
        </w:rPr>
        <w:t>更高要求</w:t>
      </w:r>
      <w:r w:rsidRPr="001B1EFC">
        <w:rPr>
          <w:rFonts w:ascii="仿宋_GB2312" w:eastAsia="仿宋_GB2312" w:hint="eastAsia"/>
          <w:sz w:val="28"/>
          <w:szCs w:val="28"/>
        </w:rPr>
        <w:t>。</w:t>
      </w:r>
    </w:p>
    <w:p w:rsidR="00CE6F3B" w:rsidRPr="001B1EFC" w:rsidRDefault="00417D84" w:rsidP="001B1EFC">
      <w:pPr>
        <w:snapToGrid w:val="0"/>
        <w:spacing w:line="440" w:lineRule="exact"/>
        <w:ind w:firstLineChars="200" w:firstLine="560"/>
        <w:jc w:val="left"/>
        <w:rPr>
          <w:rFonts w:ascii="仿宋_GB2312" w:eastAsia="仿宋_GB2312"/>
          <w:sz w:val="28"/>
          <w:szCs w:val="28"/>
        </w:rPr>
      </w:pPr>
      <w:r w:rsidRPr="001B1EFC">
        <w:rPr>
          <w:rFonts w:ascii="黑体" w:eastAsia="黑体" w:hAnsi="黑体" w:hint="eastAsia"/>
          <w:sz w:val="28"/>
          <w:szCs w:val="28"/>
        </w:rPr>
        <w:t>从</w:t>
      </w:r>
      <w:r w:rsidR="00CE6F3B" w:rsidRPr="001B1EFC">
        <w:rPr>
          <w:rFonts w:ascii="黑体" w:eastAsia="黑体" w:hAnsi="黑体" w:hint="eastAsia"/>
          <w:sz w:val="28"/>
          <w:szCs w:val="28"/>
        </w:rPr>
        <w:t>国内形势</w:t>
      </w:r>
      <w:r w:rsidRPr="001B1EFC">
        <w:rPr>
          <w:rFonts w:ascii="黑体" w:eastAsia="黑体" w:hAnsi="黑体" w:hint="eastAsia"/>
          <w:sz w:val="28"/>
          <w:szCs w:val="28"/>
        </w:rPr>
        <w:t>看，</w:t>
      </w:r>
      <w:r w:rsidR="00613749" w:rsidRPr="001B1EFC">
        <w:rPr>
          <w:rFonts w:ascii="仿宋_GB2312" w:eastAsia="仿宋_GB2312" w:hint="eastAsia"/>
          <w:sz w:val="28"/>
          <w:szCs w:val="28"/>
        </w:rPr>
        <w:t>党中央</w:t>
      </w:r>
      <w:r w:rsidR="001B0748" w:rsidRPr="001B1EFC">
        <w:rPr>
          <w:rFonts w:ascii="仿宋_GB2312" w:eastAsia="仿宋_GB2312" w:hint="eastAsia"/>
          <w:sz w:val="28"/>
          <w:szCs w:val="28"/>
        </w:rPr>
        <w:t>于9月10日</w:t>
      </w:r>
      <w:r w:rsidR="000B2072" w:rsidRPr="001B1EFC">
        <w:rPr>
          <w:rFonts w:ascii="仿宋_GB2312" w:eastAsia="仿宋_GB2312" w:hint="eastAsia"/>
          <w:sz w:val="28"/>
          <w:szCs w:val="28"/>
        </w:rPr>
        <w:t>召开</w:t>
      </w:r>
      <w:r w:rsidR="00055A7C" w:rsidRPr="001B1EFC">
        <w:rPr>
          <w:rFonts w:ascii="仿宋_GB2312" w:eastAsia="仿宋_GB2312" w:hint="eastAsia"/>
          <w:sz w:val="28"/>
          <w:szCs w:val="28"/>
        </w:rPr>
        <w:t>的</w:t>
      </w:r>
      <w:r w:rsidR="00CE6F3B" w:rsidRPr="001B1EFC">
        <w:rPr>
          <w:rFonts w:ascii="仿宋_GB2312" w:eastAsia="仿宋_GB2312" w:hint="eastAsia"/>
          <w:sz w:val="28"/>
          <w:szCs w:val="28"/>
        </w:rPr>
        <w:t>全国教育大会</w:t>
      </w:r>
      <w:r w:rsidR="00613749" w:rsidRPr="001B1EFC">
        <w:rPr>
          <w:rFonts w:ascii="仿宋_GB2312" w:eastAsia="仿宋_GB2312" w:hint="eastAsia"/>
          <w:sz w:val="28"/>
          <w:szCs w:val="28"/>
        </w:rPr>
        <w:t>，是一次具有</w:t>
      </w:r>
      <w:r w:rsidR="005B4AE8" w:rsidRPr="001B1EFC">
        <w:rPr>
          <w:rFonts w:ascii="仿宋_GB2312" w:eastAsia="仿宋_GB2312" w:hint="eastAsia"/>
          <w:sz w:val="28"/>
          <w:szCs w:val="28"/>
        </w:rPr>
        <w:t>历史性、</w:t>
      </w:r>
      <w:r w:rsidR="00613749" w:rsidRPr="001B1EFC">
        <w:rPr>
          <w:rFonts w:ascii="仿宋_GB2312" w:eastAsia="仿宋_GB2312" w:hint="eastAsia"/>
          <w:sz w:val="28"/>
          <w:szCs w:val="28"/>
        </w:rPr>
        <w:t>里程碑、划时代意义的大会。</w:t>
      </w:r>
      <w:r w:rsidR="00C3195E" w:rsidRPr="001B1EFC">
        <w:rPr>
          <w:rFonts w:ascii="仿宋_GB2312" w:eastAsia="仿宋_GB2312" w:hint="eastAsia"/>
          <w:sz w:val="28"/>
          <w:szCs w:val="28"/>
        </w:rPr>
        <w:t>会议</w:t>
      </w:r>
      <w:r w:rsidR="00613749" w:rsidRPr="001B1EFC">
        <w:rPr>
          <w:rFonts w:ascii="仿宋_GB2312" w:eastAsia="仿宋_GB2312" w:hint="eastAsia"/>
          <w:sz w:val="28"/>
          <w:szCs w:val="28"/>
        </w:rPr>
        <w:t>进一步明确了</w:t>
      </w:r>
      <w:r w:rsidR="00613749" w:rsidRPr="001B1EFC">
        <w:rPr>
          <w:rFonts w:ascii="楷体_GB2312" w:eastAsia="楷体_GB2312" w:hint="eastAsia"/>
          <w:b/>
          <w:sz w:val="28"/>
          <w:szCs w:val="28"/>
        </w:rPr>
        <w:t>“三个重</w:t>
      </w:r>
      <w:r w:rsidR="00C23B45" w:rsidRPr="001B1EFC">
        <w:rPr>
          <w:rFonts w:ascii="楷体_GB2312" w:eastAsia="楷体_GB2312" w:hint="eastAsia"/>
          <w:b/>
          <w:sz w:val="28"/>
          <w:szCs w:val="28"/>
        </w:rPr>
        <w:t>要</w:t>
      </w:r>
      <w:r w:rsidR="00613749" w:rsidRPr="001B1EFC">
        <w:rPr>
          <w:rFonts w:ascii="楷体_GB2312" w:eastAsia="楷体_GB2312" w:hint="eastAsia"/>
          <w:b/>
          <w:sz w:val="28"/>
          <w:szCs w:val="28"/>
        </w:rPr>
        <w:t>节点”</w:t>
      </w:r>
      <w:r w:rsidR="000431A0" w:rsidRPr="001B1EFC">
        <w:rPr>
          <w:rFonts w:ascii="楷体_GB2312" w:eastAsia="楷体_GB2312" w:hint="eastAsia"/>
          <w:b/>
          <w:sz w:val="28"/>
          <w:szCs w:val="28"/>
        </w:rPr>
        <w:t>：</w:t>
      </w:r>
      <w:r w:rsidR="00613749" w:rsidRPr="001B1EFC">
        <w:rPr>
          <w:rFonts w:ascii="仿宋_GB2312" w:eastAsia="仿宋_GB2312" w:hint="eastAsia"/>
          <w:sz w:val="28"/>
          <w:szCs w:val="28"/>
        </w:rPr>
        <w:t>一是</w:t>
      </w:r>
      <w:r w:rsidR="000431A0" w:rsidRPr="001B1EFC">
        <w:rPr>
          <w:rFonts w:ascii="仿宋_GB2312" w:eastAsia="仿宋_GB2312" w:hint="eastAsia"/>
          <w:sz w:val="28"/>
          <w:szCs w:val="28"/>
        </w:rPr>
        <w:t>到</w:t>
      </w:r>
      <w:r w:rsidR="000431A0" w:rsidRPr="001B1EFC">
        <w:rPr>
          <w:rFonts w:ascii="仿宋_GB2312" w:eastAsia="仿宋_GB2312"/>
          <w:sz w:val="28"/>
          <w:szCs w:val="28"/>
        </w:rPr>
        <w:t>2022年，</w:t>
      </w:r>
      <w:r w:rsidR="000431A0" w:rsidRPr="001B1EFC">
        <w:rPr>
          <w:rFonts w:ascii="仿宋_GB2312" w:eastAsia="仿宋_GB2312" w:hint="eastAsia"/>
          <w:sz w:val="28"/>
          <w:szCs w:val="28"/>
        </w:rPr>
        <w:t>是</w:t>
      </w:r>
      <w:r w:rsidR="000431A0" w:rsidRPr="001B1EFC">
        <w:rPr>
          <w:rFonts w:ascii="仿宋_GB2312" w:eastAsia="仿宋_GB2312"/>
          <w:sz w:val="28"/>
          <w:szCs w:val="28"/>
        </w:rPr>
        <w:t>加快教育现代化</w:t>
      </w:r>
      <w:r w:rsidR="00C3195E" w:rsidRPr="001B1EFC">
        <w:rPr>
          <w:rFonts w:ascii="仿宋_GB2312" w:eastAsia="仿宋_GB2312" w:hint="eastAsia"/>
          <w:sz w:val="28"/>
          <w:szCs w:val="28"/>
        </w:rPr>
        <w:t>、</w:t>
      </w:r>
      <w:r w:rsidR="000431A0" w:rsidRPr="001B1EFC">
        <w:rPr>
          <w:rFonts w:ascii="仿宋_GB2312" w:eastAsia="仿宋_GB2312"/>
          <w:sz w:val="28"/>
          <w:szCs w:val="28"/>
        </w:rPr>
        <w:t>建设教育强国的</w:t>
      </w:r>
      <w:r w:rsidR="000431A0" w:rsidRPr="001B1EFC">
        <w:rPr>
          <w:rFonts w:ascii="仿宋_GB2312" w:eastAsia="仿宋_GB2312"/>
          <w:b/>
          <w:sz w:val="28"/>
          <w:szCs w:val="28"/>
        </w:rPr>
        <w:t>关键期</w:t>
      </w:r>
      <w:r w:rsidR="000431A0" w:rsidRPr="001B1EFC">
        <w:rPr>
          <w:rFonts w:ascii="仿宋_GB2312" w:eastAsia="仿宋_GB2312" w:hint="eastAsia"/>
          <w:sz w:val="28"/>
          <w:szCs w:val="28"/>
        </w:rPr>
        <w:t>；二是到</w:t>
      </w:r>
      <w:r w:rsidR="000431A0" w:rsidRPr="001B1EFC">
        <w:rPr>
          <w:rFonts w:ascii="仿宋_GB2312" w:eastAsia="仿宋_GB2312"/>
          <w:sz w:val="28"/>
          <w:szCs w:val="28"/>
        </w:rPr>
        <w:t>2035年，</w:t>
      </w:r>
      <w:r w:rsidR="000431A0" w:rsidRPr="001B1EFC">
        <w:rPr>
          <w:rFonts w:ascii="仿宋_GB2312" w:eastAsia="仿宋_GB2312" w:hint="eastAsia"/>
          <w:sz w:val="28"/>
          <w:szCs w:val="28"/>
        </w:rPr>
        <w:t>是</w:t>
      </w:r>
      <w:r w:rsidR="000431A0" w:rsidRPr="001B1EFC">
        <w:rPr>
          <w:rFonts w:ascii="仿宋_GB2312" w:eastAsia="仿宋_GB2312"/>
          <w:sz w:val="28"/>
          <w:szCs w:val="28"/>
        </w:rPr>
        <w:t>总体实现教育现代化</w:t>
      </w:r>
      <w:r w:rsidR="000431A0" w:rsidRPr="001B1EFC">
        <w:rPr>
          <w:rFonts w:ascii="仿宋_GB2312" w:eastAsia="仿宋_GB2312" w:hint="eastAsia"/>
          <w:sz w:val="28"/>
          <w:szCs w:val="28"/>
        </w:rPr>
        <w:t>、</w:t>
      </w:r>
      <w:r w:rsidR="000431A0" w:rsidRPr="001B1EFC">
        <w:rPr>
          <w:rFonts w:ascii="仿宋_GB2312" w:eastAsia="仿宋_GB2312"/>
          <w:sz w:val="28"/>
          <w:szCs w:val="28"/>
        </w:rPr>
        <w:t>建成教育强国</w:t>
      </w:r>
      <w:r w:rsidR="000431A0" w:rsidRPr="001B1EFC">
        <w:rPr>
          <w:rFonts w:ascii="仿宋_GB2312" w:eastAsia="仿宋_GB2312" w:hint="eastAsia"/>
          <w:sz w:val="28"/>
          <w:szCs w:val="28"/>
        </w:rPr>
        <w:t>、</w:t>
      </w:r>
      <w:r w:rsidR="000431A0" w:rsidRPr="001B1EFC">
        <w:rPr>
          <w:rFonts w:ascii="仿宋_GB2312" w:eastAsia="仿宋_GB2312"/>
          <w:sz w:val="28"/>
          <w:szCs w:val="28"/>
        </w:rPr>
        <w:t>进入世界第一方阵前列的</w:t>
      </w:r>
      <w:r w:rsidR="000431A0" w:rsidRPr="001B1EFC">
        <w:rPr>
          <w:rFonts w:ascii="仿宋_GB2312" w:eastAsia="仿宋_GB2312"/>
          <w:b/>
          <w:sz w:val="28"/>
          <w:szCs w:val="28"/>
        </w:rPr>
        <w:t>决胜期</w:t>
      </w:r>
      <w:r w:rsidR="000431A0" w:rsidRPr="001B1EFC">
        <w:rPr>
          <w:rFonts w:ascii="仿宋_GB2312" w:eastAsia="仿宋_GB2312" w:hint="eastAsia"/>
          <w:sz w:val="28"/>
          <w:szCs w:val="28"/>
        </w:rPr>
        <w:t>；三是到本世纪中叶，是建成社会主义现代化强国，实现中华民族伟大复兴的</w:t>
      </w:r>
      <w:r w:rsidR="000431A0" w:rsidRPr="001B1EFC">
        <w:rPr>
          <w:rFonts w:ascii="仿宋_GB2312" w:eastAsia="仿宋_GB2312" w:hint="eastAsia"/>
          <w:b/>
          <w:sz w:val="28"/>
          <w:szCs w:val="28"/>
        </w:rPr>
        <w:t>达成期</w:t>
      </w:r>
      <w:r w:rsidR="00613749" w:rsidRPr="001B1EFC">
        <w:rPr>
          <w:rFonts w:ascii="仿宋_GB2312" w:eastAsia="仿宋_GB2312" w:hint="eastAsia"/>
          <w:sz w:val="28"/>
          <w:szCs w:val="28"/>
        </w:rPr>
        <w:t>。这是中国教育的“新三步走”战略</w:t>
      </w:r>
      <w:r w:rsidR="00C23B45" w:rsidRPr="001B1EFC">
        <w:rPr>
          <w:rFonts w:ascii="仿宋_GB2312" w:eastAsia="仿宋_GB2312" w:hint="eastAsia"/>
          <w:sz w:val="28"/>
          <w:szCs w:val="28"/>
        </w:rPr>
        <w:t>。</w:t>
      </w:r>
      <w:r w:rsidR="00B90410" w:rsidRPr="001B1EFC">
        <w:rPr>
          <w:rFonts w:ascii="仿宋_GB2312" w:eastAsia="仿宋_GB2312" w:hint="eastAsia"/>
          <w:sz w:val="28"/>
          <w:szCs w:val="28"/>
        </w:rPr>
        <w:t>可以说，高等教育</w:t>
      </w:r>
      <w:r w:rsidR="00C23B45" w:rsidRPr="001B1EFC">
        <w:rPr>
          <w:rFonts w:ascii="仿宋_GB2312" w:eastAsia="仿宋_GB2312" w:hint="eastAsia"/>
          <w:sz w:val="28"/>
          <w:szCs w:val="28"/>
        </w:rPr>
        <w:t>是实现第一个百年目标的基础战略平台，是实现第二个百年目标的战略引领力量。</w:t>
      </w:r>
    </w:p>
    <w:p w:rsidR="005F1D27" w:rsidRPr="001B1EFC" w:rsidRDefault="005B4AE8"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学深悟透</w:t>
      </w:r>
      <w:r w:rsidR="00C3195E" w:rsidRPr="001B1EFC">
        <w:rPr>
          <w:rFonts w:ascii="仿宋_GB2312" w:eastAsia="仿宋_GB2312" w:hint="eastAsia"/>
          <w:sz w:val="28"/>
          <w:szCs w:val="28"/>
        </w:rPr>
        <w:t>全国教育大会精神</w:t>
      </w:r>
      <w:r w:rsidRPr="001B1EFC">
        <w:rPr>
          <w:rFonts w:ascii="仿宋_GB2312" w:eastAsia="仿宋_GB2312" w:hint="eastAsia"/>
          <w:sz w:val="28"/>
          <w:szCs w:val="28"/>
        </w:rPr>
        <w:t>是</w:t>
      </w:r>
      <w:r w:rsidRPr="001B1EFC">
        <w:rPr>
          <w:rFonts w:ascii="仿宋_GB2312" w:eastAsia="仿宋_GB2312"/>
          <w:sz w:val="28"/>
          <w:szCs w:val="28"/>
        </w:rPr>
        <w:t>各位教指委委员的第一门功课</w:t>
      </w:r>
      <w:r w:rsidR="00C3195E" w:rsidRPr="001B1EFC">
        <w:rPr>
          <w:rFonts w:ascii="仿宋_GB2312" w:eastAsia="仿宋_GB2312" w:hint="eastAsia"/>
          <w:sz w:val="28"/>
          <w:szCs w:val="28"/>
        </w:rPr>
        <w:t>，是做好</w:t>
      </w:r>
      <w:r w:rsidRPr="001B1EFC">
        <w:rPr>
          <w:rFonts w:ascii="仿宋_GB2312" w:eastAsia="仿宋_GB2312" w:hint="eastAsia"/>
          <w:sz w:val="28"/>
          <w:szCs w:val="28"/>
        </w:rPr>
        <w:t>教指委</w:t>
      </w:r>
      <w:r w:rsidR="00C3195E" w:rsidRPr="001B1EFC">
        <w:rPr>
          <w:rFonts w:ascii="仿宋_GB2312" w:eastAsia="仿宋_GB2312" w:hint="eastAsia"/>
          <w:sz w:val="28"/>
          <w:szCs w:val="28"/>
        </w:rPr>
        <w:t>各项工作的先决条件。</w:t>
      </w:r>
      <w:r w:rsidR="005D422F" w:rsidRPr="001B1EFC">
        <w:rPr>
          <w:rFonts w:ascii="仿宋_GB2312" w:eastAsia="仿宋_GB2312" w:hint="eastAsia"/>
          <w:sz w:val="28"/>
          <w:szCs w:val="28"/>
        </w:rPr>
        <w:t>教指委的各位专家</w:t>
      </w:r>
      <w:r w:rsidRPr="001B1EFC">
        <w:rPr>
          <w:rFonts w:ascii="仿宋_GB2312" w:eastAsia="仿宋_GB2312" w:hint="eastAsia"/>
          <w:sz w:val="28"/>
          <w:szCs w:val="28"/>
        </w:rPr>
        <w:t>要读好、修好、上好这门基础课</w:t>
      </w:r>
      <w:r w:rsidRPr="001B1EFC">
        <w:rPr>
          <w:rFonts w:ascii="仿宋_GB2312" w:eastAsia="仿宋_GB2312"/>
          <w:sz w:val="28"/>
          <w:szCs w:val="28"/>
        </w:rPr>
        <w:t>、专业课、</w:t>
      </w:r>
      <w:r w:rsidR="005D422F" w:rsidRPr="001B1EFC">
        <w:rPr>
          <w:rFonts w:ascii="仿宋_GB2312" w:eastAsia="仿宋_GB2312" w:hint="eastAsia"/>
          <w:sz w:val="28"/>
          <w:szCs w:val="28"/>
        </w:rPr>
        <w:t>核心课。概括来</w:t>
      </w:r>
      <w:r w:rsidR="00722C1B" w:rsidRPr="001B1EFC">
        <w:rPr>
          <w:rFonts w:ascii="仿宋_GB2312" w:eastAsia="仿宋_GB2312" w:hint="eastAsia"/>
          <w:sz w:val="28"/>
          <w:szCs w:val="28"/>
        </w:rPr>
        <w:t>讲</w:t>
      </w:r>
      <w:r w:rsidR="005D422F" w:rsidRPr="001B1EFC">
        <w:rPr>
          <w:rFonts w:ascii="仿宋_GB2312" w:eastAsia="仿宋_GB2312" w:hint="eastAsia"/>
          <w:sz w:val="28"/>
          <w:szCs w:val="28"/>
        </w:rPr>
        <w:t>，</w:t>
      </w:r>
      <w:r w:rsidR="00717AA5" w:rsidRPr="001B1EFC">
        <w:rPr>
          <w:rFonts w:ascii="仿宋_GB2312" w:eastAsia="仿宋_GB2312" w:hint="eastAsia"/>
          <w:sz w:val="28"/>
          <w:szCs w:val="28"/>
        </w:rPr>
        <w:t>全国教育大会精神重点</w:t>
      </w:r>
      <w:r w:rsidR="006639F2" w:rsidRPr="001B1EFC">
        <w:rPr>
          <w:rFonts w:ascii="仿宋_GB2312" w:eastAsia="仿宋_GB2312" w:hint="eastAsia"/>
          <w:sz w:val="28"/>
          <w:szCs w:val="28"/>
        </w:rPr>
        <w:t>体现在</w:t>
      </w:r>
      <w:r w:rsidR="00717AA5" w:rsidRPr="001B1EFC">
        <w:rPr>
          <w:rFonts w:ascii="仿宋_GB2312" w:eastAsia="仿宋_GB2312" w:hint="eastAsia"/>
          <w:sz w:val="28"/>
          <w:szCs w:val="28"/>
        </w:rPr>
        <w:t>“六个新”：</w:t>
      </w:r>
      <w:r w:rsidR="003A131A" w:rsidRPr="001B1EFC">
        <w:rPr>
          <w:rFonts w:ascii="楷体_GB2312" w:eastAsia="楷体_GB2312" w:hint="eastAsia"/>
          <w:b/>
          <w:sz w:val="28"/>
          <w:szCs w:val="28"/>
        </w:rPr>
        <w:t>一是</w:t>
      </w:r>
      <w:r w:rsidR="00717AA5" w:rsidRPr="001B1EFC">
        <w:rPr>
          <w:rFonts w:ascii="楷体_GB2312" w:eastAsia="楷体_GB2312" w:hint="eastAsia"/>
          <w:b/>
          <w:sz w:val="28"/>
          <w:szCs w:val="28"/>
        </w:rPr>
        <w:t>新判断。</w:t>
      </w:r>
      <w:r w:rsidR="00F81472" w:rsidRPr="001B1EFC">
        <w:rPr>
          <w:rFonts w:ascii="仿宋_GB2312" w:eastAsia="仿宋_GB2312" w:hint="eastAsia"/>
          <w:sz w:val="28"/>
          <w:szCs w:val="28"/>
        </w:rPr>
        <w:t>总书记在会上提出</w:t>
      </w:r>
      <w:r w:rsidR="003A131A" w:rsidRPr="001B1EFC">
        <w:rPr>
          <w:rFonts w:ascii="仿宋_GB2312" w:eastAsia="仿宋_GB2312" w:hint="eastAsia"/>
          <w:sz w:val="28"/>
          <w:szCs w:val="28"/>
        </w:rPr>
        <w:t>“两个事关”“三个决定”“两个大计”“九个坚持”，</w:t>
      </w:r>
      <w:r w:rsidR="00F81472" w:rsidRPr="001B1EFC">
        <w:rPr>
          <w:rFonts w:ascii="仿宋_GB2312" w:eastAsia="仿宋_GB2312" w:hint="eastAsia"/>
          <w:sz w:val="28"/>
          <w:szCs w:val="28"/>
        </w:rPr>
        <w:t>即</w:t>
      </w:r>
      <w:r w:rsidR="003A131A" w:rsidRPr="001B1EFC">
        <w:rPr>
          <w:rFonts w:ascii="仿宋_GB2312" w:eastAsia="仿宋_GB2312" w:hint="eastAsia"/>
          <w:sz w:val="28"/>
          <w:szCs w:val="28"/>
        </w:rPr>
        <w:t>教育事关国家发展、事关民族未来；教育影响甚至决定着国家接班人、影响甚至决定着国家长治久安、影响甚至决定着民族复兴与国家崛起；教育是国之大计、党之大计；要坚持党对教育事业的全面领导，坚持把立德树人作为教育的根本任务，坚持优先发展教育事业，坚持社会主义办学方向，坚持扎根中国大地办教育，坚持以人民为中心发展教育，坚持深化教育改革创新，坚持把服务中华民族伟大复兴作为教育的重要使命，坚持把教育队伍作为基础工作。</w:t>
      </w:r>
      <w:r w:rsidR="00F81472" w:rsidRPr="001B1EFC">
        <w:rPr>
          <w:rFonts w:ascii="楷体_GB2312" w:eastAsia="楷体_GB2312" w:hint="eastAsia"/>
          <w:b/>
          <w:sz w:val="28"/>
          <w:szCs w:val="28"/>
        </w:rPr>
        <w:t>二是</w:t>
      </w:r>
      <w:r w:rsidR="003A131A" w:rsidRPr="001B1EFC">
        <w:rPr>
          <w:rFonts w:ascii="楷体_GB2312" w:eastAsia="楷体_GB2312" w:hint="eastAsia"/>
          <w:b/>
          <w:sz w:val="28"/>
          <w:szCs w:val="28"/>
        </w:rPr>
        <w:t>新表述</w:t>
      </w:r>
      <w:r w:rsidR="00F81472" w:rsidRPr="001B1EFC">
        <w:rPr>
          <w:rFonts w:ascii="楷体_GB2312" w:eastAsia="楷体_GB2312" w:hint="eastAsia"/>
          <w:b/>
          <w:sz w:val="28"/>
          <w:szCs w:val="28"/>
        </w:rPr>
        <w:t>。</w:t>
      </w:r>
      <w:r w:rsidR="00F81472" w:rsidRPr="001B1EFC">
        <w:rPr>
          <w:rFonts w:ascii="仿宋_GB2312" w:eastAsia="仿宋_GB2312" w:hint="eastAsia"/>
          <w:sz w:val="28"/>
          <w:szCs w:val="28"/>
        </w:rPr>
        <w:t>主要体现在，</w:t>
      </w:r>
      <w:r w:rsidR="003A131A" w:rsidRPr="001B1EFC">
        <w:rPr>
          <w:rFonts w:ascii="仿宋_GB2312" w:eastAsia="仿宋_GB2312" w:hint="eastAsia"/>
          <w:sz w:val="28"/>
          <w:szCs w:val="28"/>
        </w:rPr>
        <w:t>把“劳”纳入全面发展要求，培养德智体美劳全面发展的社会主义建设者和接班人，丰富了新时代党的教育方针的内涵；把凝聚人心、完善人格、开发人力、培育人才、造福人民作为教育的总体要求；明确了新时代学生基本素质和精神状态，提出了理想信念、爱国主义情怀、品德修养、知识见识、奋斗精神、综合素质等“六个下功夫”。</w:t>
      </w:r>
      <w:r w:rsidR="00F81472" w:rsidRPr="001B1EFC">
        <w:rPr>
          <w:rFonts w:ascii="楷体_GB2312" w:eastAsia="楷体_GB2312" w:hint="eastAsia"/>
          <w:b/>
          <w:sz w:val="28"/>
          <w:szCs w:val="28"/>
        </w:rPr>
        <w:t>三是新要求。</w:t>
      </w:r>
      <w:r w:rsidR="003A131A" w:rsidRPr="001B1EFC">
        <w:rPr>
          <w:rFonts w:ascii="仿宋_GB2312" w:eastAsia="仿宋_GB2312" w:hint="eastAsia"/>
          <w:sz w:val="28"/>
          <w:szCs w:val="28"/>
        </w:rPr>
        <w:t>对教育提出了“塑造灵魂、塑造生命、塑造新人”的新要求，对教师提出了“大胸怀、大境界、大格局”的新要求；对书记校长提出了“视办好学校为天大事业的使命感”的新要求。</w:t>
      </w:r>
      <w:r w:rsidR="00F81472" w:rsidRPr="001B1EFC">
        <w:rPr>
          <w:rFonts w:ascii="楷体_GB2312" w:eastAsia="楷体_GB2312" w:hint="eastAsia"/>
          <w:b/>
          <w:sz w:val="28"/>
          <w:szCs w:val="28"/>
        </w:rPr>
        <w:t>四是</w:t>
      </w:r>
      <w:r w:rsidR="003A131A" w:rsidRPr="001B1EFC">
        <w:rPr>
          <w:rFonts w:ascii="楷体_GB2312" w:eastAsia="楷体_GB2312" w:hint="eastAsia"/>
          <w:b/>
          <w:sz w:val="28"/>
          <w:szCs w:val="28"/>
        </w:rPr>
        <w:t>新举措</w:t>
      </w:r>
      <w:r w:rsidR="00F81472" w:rsidRPr="001B1EFC">
        <w:rPr>
          <w:rFonts w:ascii="楷体_GB2312" w:eastAsia="楷体_GB2312" w:hint="eastAsia"/>
          <w:b/>
          <w:sz w:val="28"/>
          <w:szCs w:val="28"/>
        </w:rPr>
        <w:t>。</w:t>
      </w:r>
      <w:r w:rsidR="003A131A" w:rsidRPr="001B1EFC">
        <w:rPr>
          <w:rFonts w:ascii="仿宋_GB2312" w:eastAsia="仿宋_GB2312" w:hint="eastAsia"/>
          <w:sz w:val="28"/>
          <w:szCs w:val="28"/>
        </w:rPr>
        <w:t>着眼于我国教育改革点多面广线长的特点，提出要扭转不科学的教育评价导向、激发学校教育事业的生机活力、提升教育服务社会发展的能力、提高我国教育的世界影响力等。</w:t>
      </w:r>
      <w:r w:rsidR="00F81472" w:rsidRPr="001B1EFC">
        <w:rPr>
          <w:rFonts w:ascii="楷体_GB2312" w:eastAsia="楷体_GB2312" w:hint="eastAsia"/>
          <w:b/>
          <w:sz w:val="28"/>
          <w:szCs w:val="28"/>
        </w:rPr>
        <w:t>五是</w:t>
      </w:r>
      <w:r w:rsidR="003A131A" w:rsidRPr="001B1EFC">
        <w:rPr>
          <w:rFonts w:ascii="楷体_GB2312" w:eastAsia="楷体_GB2312" w:hint="eastAsia"/>
          <w:b/>
          <w:sz w:val="28"/>
          <w:szCs w:val="28"/>
        </w:rPr>
        <w:t>新加强</w:t>
      </w:r>
      <w:r w:rsidR="00F81472" w:rsidRPr="001B1EFC">
        <w:rPr>
          <w:rFonts w:ascii="楷体_GB2312" w:eastAsia="楷体_GB2312" w:hint="eastAsia"/>
          <w:b/>
          <w:sz w:val="28"/>
          <w:szCs w:val="28"/>
        </w:rPr>
        <w:t>。</w:t>
      </w:r>
      <w:r w:rsidR="003A131A" w:rsidRPr="001B1EFC">
        <w:rPr>
          <w:rFonts w:ascii="仿宋_GB2312" w:eastAsia="仿宋_GB2312" w:hint="eastAsia"/>
          <w:sz w:val="28"/>
          <w:szCs w:val="28"/>
        </w:rPr>
        <w:t>教育工作专业性强、规律性强，教育部门的干部要加强钻研教育，认真学习教育基本理论，努力成为教育管理的行家里手</w:t>
      </w:r>
      <w:r w:rsidR="00F81472" w:rsidRPr="001B1EFC">
        <w:rPr>
          <w:rFonts w:ascii="仿宋_GB2312" w:eastAsia="仿宋_GB2312" w:hint="eastAsia"/>
          <w:sz w:val="28"/>
          <w:szCs w:val="28"/>
        </w:rPr>
        <w:t>。总书记还强调</w:t>
      </w:r>
      <w:r w:rsidR="003A131A" w:rsidRPr="001B1EFC">
        <w:rPr>
          <w:rFonts w:ascii="仿宋_GB2312" w:eastAsia="仿宋_GB2312" w:hint="eastAsia"/>
          <w:sz w:val="28"/>
          <w:szCs w:val="28"/>
        </w:rPr>
        <w:t>思想政治工作绝不能单纯</w:t>
      </w:r>
      <w:r w:rsidR="003A131A" w:rsidRPr="001B1EFC">
        <w:rPr>
          <w:rFonts w:ascii="仿宋_GB2312" w:eastAsia="仿宋_GB2312" w:hint="eastAsia"/>
          <w:sz w:val="28"/>
          <w:szCs w:val="28"/>
        </w:rPr>
        <w:lastRenderedPageBreak/>
        <w:t>一条线，不能跟专业教育搞成两张皮，要加强嵌入式、融入式、渗透式教育，把思想政治教育跟专业教育紧密联系起来。</w:t>
      </w:r>
      <w:r w:rsidR="00F81472" w:rsidRPr="001B1EFC">
        <w:rPr>
          <w:rFonts w:ascii="楷体_GB2312" w:eastAsia="楷体_GB2312" w:hint="eastAsia"/>
          <w:b/>
          <w:sz w:val="28"/>
          <w:szCs w:val="28"/>
        </w:rPr>
        <w:t>六是</w:t>
      </w:r>
      <w:r w:rsidR="003A131A" w:rsidRPr="001B1EFC">
        <w:rPr>
          <w:rFonts w:ascii="楷体_GB2312" w:eastAsia="楷体_GB2312" w:hint="eastAsia"/>
          <w:b/>
          <w:sz w:val="28"/>
          <w:szCs w:val="28"/>
        </w:rPr>
        <w:t>新应对</w:t>
      </w:r>
      <w:r w:rsidR="00F81472" w:rsidRPr="001B1EFC">
        <w:rPr>
          <w:rFonts w:ascii="楷体_GB2312" w:eastAsia="楷体_GB2312" w:hint="eastAsia"/>
          <w:b/>
          <w:sz w:val="28"/>
          <w:szCs w:val="28"/>
        </w:rPr>
        <w:t>。</w:t>
      </w:r>
      <w:r w:rsidR="003A131A" w:rsidRPr="001B1EFC">
        <w:rPr>
          <w:rFonts w:ascii="仿宋_GB2312" w:eastAsia="仿宋_GB2312" w:hint="eastAsia"/>
          <w:sz w:val="28"/>
          <w:szCs w:val="28"/>
        </w:rPr>
        <w:t>要直面“公平而有质量教育”的双重压力，“培养亿万有素质的普通劳动者、培养更多创新</w:t>
      </w:r>
      <w:r w:rsidR="00EE60E4" w:rsidRPr="001B1EFC">
        <w:rPr>
          <w:rFonts w:ascii="仿宋_GB2312" w:eastAsia="仿宋_GB2312" w:hint="eastAsia"/>
          <w:sz w:val="28"/>
          <w:szCs w:val="28"/>
        </w:rPr>
        <w:t>型</w:t>
      </w:r>
      <w:r w:rsidR="003A131A" w:rsidRPr="001B1EFC">
        <w:rPr>
          <w:rFonts w:ascii="仿宋_GB2312" w:eastAsia="仿宋_GB2312" w:hint="eastAsia"/>
          <w:sz w:val="28"/>
          <w:szCs w:val="28"/>
        </w:rPr>
        <w:t>人才和高素质</w:t>
      </w:r>
      <w:r w:rsidR="002C09D6" w:rsidRPr="001B1EFC">
        <w:rPr>
          <w:rFonts w:ascii="仿宋_GB2312" w:eastAsia="仿宋_GB2312" w:hint="eastAsia"/>
          <w:sz w:val="28"/>
          <w:szCs w:val="28"/>
        </w:rPr>
        <w:t>劳动者</w:t>
      </w:r>
      <w:r w:rsidR="003A131A" w:rsidRPr="001B1EFC">
        <w:rPr>
          <w:rFonts w:ascii="仿宋_GB2312" w:eastAsia="仿宋_GB2312" w:hint="eastAsia"/>
          <w:sz w:val="28"/>
          <w:szCs w:val="28"/>
        </w:rPr>
        <w:t>”的双重任务，树立“投资教育就是投资未来，重视教育就是重视国家的创造力”的理念</w:t>
      </w:r>
      <w:r w:rsidR="00566E03" w:rsidRPr="001B1EFC">
        <w:rPr>
          <w:rFonts w:ascii="仿宋_GB2312" w:eastAsia="仿宋_GB2312" w:hint="eastAsia"/>
          <w:sz w:val="28"/>
          <w:szCs w:val="28"/>
        </w:rPr>
        <w:t>。</w:t>
      </w:r>
      <w:r w:rsidR="003A131A" w:rsidRPr="001B1EFC">
        <w:rPr>
          <w:rFonts w:ascii="仿宋_GB2312" w:eastAsia="仿宋_GB2312" w:hint="eastAsia"/>
          <w:sz w:val="28"/>
          <w:szCs w:val="28"/>
        </w:rPr>
        <w:t>高校要担当起人才培养的摇篮、科技创新的重镇、人文精神的高地，成为推动国家创新发展的引领力量。</w:t>
      </w:r>
    </w:p>
    <w:p w:rsidR="00A115B4" w:rsidRPr="001B1EFC" w:rsidRDefault="00417D84" w:rsidP="001B1EFC">
      <w:pPr>
        <w:snapToGrid w:val="0"/>
        <w:spacing w:line="440" w:lineRule="exact"/>
        <w:ind w:firstLineChars="200" w:firstLine="560"/>
        <w:jc w:val="left"/>
        <w:rPr>
          <w:rFonts w:ascii="仿宋_GB2312" w:eastAsia="仿宋_GB2312"/>
          <w:sz w:val="28"/>
          <w:szCs w:val="28"/>
        </w:rPr>
      </w:pPr>
      <w:r w:rsidRPr="001B1EFC">
        <w:rPr>
          <w:rFonts w:ascii="黑体" w:eastAsia="黑体" w:hAnsi="黑体" w:hint="eastAsia"/>
          <w:sz w:val="28"/>
          <w:szCs w:val="28"/>
        </w:rPr>
        <w:t>从国际形势看，</w:t>
      </w:r>
      <w:r w:rsidRPr="001B1EFC">
        <w:rPr>
          <w:rFonts w:ascii="仿宋_GB2312" w:eastAsia="仿宋_GB2312" w:hint="eastAsia"/>
          <w:sz w:val="28"/>
          <w:szCs w:val="28"/>
        </w:rPr>
        <w:t>世界高等教育发展趋势</w:t>
      </w:r>
      <w:r w:rsidR="00745A79" w:rsidRPr="001B1EFC">
        <w:rPr>
          <w:rFonts w:ascii="仿宋_GB2312" w:eastAsia="仿宋_GB2312" w:hint="eastAsia"/>
          <w:sz w:val="28"/>
          <w:szCs w:val="28"/>
        </w:rPr>
        <w:t>显示</w:t>
      </w:r>
      <w:r w:rsidRPr="001B1EFC">
        <w:rPr>
          <w:rFonts w:ascii="仿宋_GB2312" w:eastAsia="仿宋_GB2312" w:hint="eastAsia"/>
          <w:sz w:val="28"/>
          <w:szCs w:val="28"/>
        </w:rPr>
        <w:t>，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w:t>
      </w:r>
      <w:r w:rsidRPr="001B1EFC">
        <w:rPr>
          <w:rFonts w:ascii="仿宋_GB2312" w:eastAsia="仿宋_GB2312"/>
          <w:sz w:val="28"/>
          <w:szCs w:val="28"/>
        </w:rPr>
        <w:t>21世纪，世界各国尤其是发达国家大学把人才培养的本质职能进一步强化和凸</w:t>
      </w:r>
      <w:r w:rsidRPr="001B1EFC">
        <w:rPr>
          <w:rFonts w:ascii="仿宋_GB2312" w:eastAsia="仿宋_GB2312" w:hint="eastAsia"/>
          <w:sz w:val="28"/>
          <w:szCs w:val="28"/>
        </w:rPr>
        <w:t>显，“回归本科教育”</w:t>
      </w:r>
      <w:r w:rsidR="007F139C" w:rsidRPr="001B1EFC">
        <w:rPr>
          <w:rFonts w:ascii="仿宋_GB2312" w:eastAsia="仿宋_GB2312" w:hint="eastAsia"/>
          <w:sz w:val="28"/>
          <w:szCs w:val="28"/>
        </w:rPr>
        <w:t>已经</w:t>
      </w:r>
      <w:r w:rsidRPr="001B1EFC">
        <w:rPr>
          <w:rFonts w:ascii="仿宋_GB2312" w:eastAsia="仿宋_GB2312" w:hint="eastAsia"/>
          <w:sz w:val="28"/>
          <w:szCs w:val="28"/>
        </w:rPr>
        <w:t>成为</w:t>
      </w:r>
      <w:r w:rsidR="007F139C" w:rsidRPr="001B1EFC">
        <w:rPr>
          <w:rFonts w:ascii="仿宋_GB2312" w:eastAsia="仿宋_GB2312" w:hint="eastAsia"/>
          <w:sz w:val="28"/>
          <w:szCs w:val="28"/>
        </w:rPr>
        <w:t>国际高等</w:t>
      </w:r>
      <w:r w:rsidR="007F139C" w:rsidRPr="001B1EFC">
        <w:rPr>
          <w:rFonts w:ascii="仿宋_GB2312" w:eastAsia="仿宋_GB2312"/>
          <w:sz w:val="28"/>
          <w:szCs w:val="28"/>
        </w:rPr>
        <w:t>教育的共识和趋势</w:t>
      </w:r>
      <w:r w:rsidRPr="001B1EFC">
        <w:rPr>
          <w:rFonts w:ascii="仿宋_GB2312" w:eastAsia="仿宋_GB2312" w:hint="eastAsia"/>
          <w:sz w:val="28"/>
          <w:szCs w:val="28"/>
        </w:rPr>
        <w:t>。</w:t>
      </w:r>
    </w:p>
    <w:p w:rsidR="00A115B4" w:rsidRPr="001B1EFC" w:rsidRDefault="007C0A0D"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美国从上个世纪末就开始讲“回归本科教育</w:t>
      </w:r>
      <w:r w:rsidR="000B6443" w:rsidRPr="001B1EFC">
        <w:rPr>
          <w:rFonts w:ascii="仿宋_GB2312" w:eastAsia="仿宋_GB2312" w:hint="eastAsia"/>
          <w:sz w:val="28"/>
          <w:szCs w:val="28"/>
        </w:rPr>
        <w:t>、</w:t>
      </w:r>
      <w:r w:rsidRPr="001B1EFC">
        <w:rPr>
          <w:rFonts w:ascii="仿宋_GB2312" w:eastAsia="仿宋_GB2312" w:hint="eastAsia"/>
          <w:sz w:val="28"/>
          <w:szCs w:val="28"/>
        </w:rPr>
        <w:t>重塑本科教育”。美国卡内基教学促进会发布了《重塑本科教育：美国研究型大学发展蓝图》（</w:t>
      </w:r>
      <w:r w:rsidRPr="001B1EFC">
        <w:rPr>
          <w:rFonts w:ascii="仿宋_GB2312" w:eastAsia="仿宋_GB2312"/>
          <w:sz w:val="28"/>
          <w:szCs w:val="28"/>
        </w:rPr>
        <w:t>1998）和《重塑本科教育：博耶报告三年回顾》（2001）。两份报告引起了美国研究型大学对本科教育的强烈关注，对本科教育改革产生了广泛而深远的影响。</w:t>
      </w:r>
      <w:r w:rsidR="00A115B4" w:rsidRPr="001B1EFC">
        <w:rPr>
          <w:rFonts w:ascii="仿宋_GB2312" w:eastAsia="仿宋_GB2312" w:hint="eastAsia"/>
          <w:sz w:val="28"/>
          <w:szCs w:val="28"/>
        </w:rPr>
        <w:t>英国已经从国家战略层面“回归”教学，英国高教界掀起了新一轮围绕教学质量的重大改革。</w:t>
      </w:r>
      <w:r w:rsidR="00A115B4" w:rsidRPr="001B1EFC">
        <w:rPr>
          <w:rFonts w:ascii="仿宋_GB2312" w:eastAsia="仿宋_GB2312"/>
          <w:sz w:val="28"/>
          <w:szCs w:val="28"/>
        </w:rPr>
        <w:t>2016年5月，英国教育部发布</w:t>
      </w:r>
      <w:r w:rsidR="00A115B4" w:rsidRPr="001B1EFC">
        <w:rPr>
          <w:rFonts w:ascii="仿宋_GB2312" w:eastAsia="仿宋_GB2312" w:hint="eastAsia"/>
          <w:sz w:val="28"/>
          <w:szCs w:val="28"/>
        </w:rPr>
        <w:t>了名为“知识经济体的成功——教学卓越、社会流动及学生选择”的《英国高等教育白皮书</w:t>
      </w:r>
      <w:r w:rsidR="00A115B4" w:rsidRPr="001B1EFC">
        <w:rPr>
          <w:rFonts w:ascii="仿宋_GB2312" w:eastAsia="仿宋_GB2312"/>
          <w:sz w:val="28"/>
          <w:szCs w:val="28"/>
        </w:rPr>
        <w:t>》。《白皮书》专门提出教学卓越框架，高度重视</w:t>
      </w:r>
      <w:r w:rsidR="00960461" w:rsidRPr="001B1EFC">
        <w:rPr>
          <w:rFonts w:ascii="仿宋_GB2312" w:eastAsia="仿宋_GB2312"/>
          <w:sz w:val="28"/>
          <w:szCs w:val="28"/>
        </w:rPr>
        <w:t>卓越</w:t>
      </w:r>
      <w:r w:rsidR="00A115B4" w:rsidRPr="001B1EFC">
        <w:rPr>
          <w:rFonts w:ascii="仿宋_GB2312" w:eastAsia="仿宋_GB2312"/>
          <w:sz w:val="28"/>
          <w:szCs w:val="28"/>
        </w:rPr>
        <w:t>教学</w:t>
      </w:r>
      <w:r w:rsidR="00072E1D" w:rsidRPr="001B1EFC">
        <w:rPr>
          <w:rFonts w:ascii="仿宋_GB2312" w:eastAsia="仿宋_GB2312" w:hint="eastAsia"/>
          <w:sz w:val="28"/>
          <w:szCs w:val="28"/>
        </w:rPr>
        <w:t>，重点强调</w:t>
      </w:r>
      <w:r w:rsidR="00A115B4" w:rsidRPr="001B1EFC">
        <w:rPr>
          <w:rFonts w:ascii="仿宋_GB2312" w:eastAsia="仿宋_GB2312" w:hint="eastAsia"/>
          <w:sz w:val="28"/>
          <w:szCs w:val="28"/>
        </w:rPr>
        <w:t>四件事：一是从</w:t>
      </w:r>
      <w:r w:rsidR="00A115B4" w:rsidRPr="001B1EFC">
        <w:rPr>
          <w:rFonts w:ascii="仿宋_GB2312" w:eastAsia="仿宋_GB2312"/>
          <w:sz w:val="28"/>
          <w:szCs w:val="28"/>
        </w:rPr>
        <w:t>2016-2017学年起实施教学卓越框架，围绕以学生为核心来提升教学质量；二是建立教学与研究具有平等地位的文化</w:t>
      </w:r>
      <w:r w:rsidR="00960461" w:rsidRPr="001B1EFC">
        <w:rPr>
          <w:rFonts w:ascii="仿宋_GB2312" w:eastAsia="仿宋_GB2312" w:hint="eastAsia"/>
          <w:sz w:val="28"/>
          <w:szCs w:val="28"/>
        </w:rPr>
        <w:t>；</w:t>
      </w:r>
      <w:r w:rsidR="00A115B4" w:rsidRPr="001B1EFC">
        <w:rPr>
          <w:rFonts w:ascii="仿宋_GB2312" w:eastAsia="仿宋_GB2312"/>
          <w:sz w:val="28"/>
          <w:szCs w:val="28"/>
        </w:rPr>
        <w:t>三是根据学生的退学率、学生满意度和毕业生就业率等指标</w:t>
      </w:r>
      <w:r w:rsidR="00A05E0D" w:rsidRPr="001B1EFC">
        <w:rPr>
          <w:rFonts w:ascii="仿宋_GB2312" w:eastAsia="仿宋_GB2312" w:hint="eastAsia"/>
          <w:sz w:val="28"/>
          <w:szCs w:val="28"/>
        </w:rPr>
        <w:t>对高校</w:t>
      </w:r>
      <w:r w:rsidR="00A115B4" w:rsidRPr="001B1EFC">
        <w:rPr>
          <w:rFonts w:ascii="仿宋_GB2312" w:eastAsia="仿宋_GB2312" w:hint="eastAsia"/>
          <w:sz w:val="28"/>
          <w:szCs w:val="28"/>
        </w:rPr>
        <w:t>进行“金银铜”排名</w:t>
      </w:r>
      <w:r w:rsidR="00072E1D" w:rsidRPr="001B1EFC">
        <w:rPr>
          <w:rFonts w:ascii="仿宋_GB2312" w:eastAsia="仿宋_GB2312" w:hint="eastAsia"/>
          <w:sz w:val="28"/>
          <w:szCs w:val="28"/>
        </w:rPr>
        <w:t>（</w:t>
      </w:r>
      <w:r w:rsidR="00A115B4" w:rsidRPr="001B1EFC">
        <w:rPr>
          <w:rFonts w:ascii="仿宋_GB2312" w:eastAsia="仿宋_GB2312" w:hint="eastAsia"/>
          <w:sz w:val="28"/>
          <w:szCs w:val="28"/>
        </w:rPr>
        <w:t>如果</w:t>
      </w:r>
      <w:r w:rsidR="00A115B4" w:rsidRPr="001B1EFC">
        <w:rPr>
          <w:rFonts w:ascii="仿宋_GB2312" w:eastAsia="仿宋_GB2312"/>
          <w:sz w:val="28"/>
          <w:szCs w:val="28"/>
        </w:rPr>
        <w:t>不在榜上就不能涨学费</w:t>
      </w:r>
      <w:r w:rsidR="00072E1D" w:rsidRPr="001B1EFC">
        <w:rPr>
          <w:rFonts w:ascii="仿宋_GB2312" w:eastAsia="仿宋_GB2312" w:hint="eastAsia"/>
          <w:sz w:val="28"/>
          <w:szCs w:val="28"/>
        </w:rPr>
        <w:t>）；</w:t>
      </w:r>
      <w:r w:rsidR="00A115B4" w:rsidRPr="001B1EFC">
        <w:rPr>
          <w:rFonts w:ascii="仿宋_GB2312" w:eastAsia="仿宋_GB2312"/>
          <w:sz w:val="28"/>
          <w:szCs w:val="28"/>
        </w:rPr>
        <w:t>四是</w:t>
      </w:r>
      <w:r w:rsidR="00072E1D" w:rsidRPr="001B1EFC">
        <w:rPr>
          <w:rFonts w:ascii="仿宋_GB2312" w:eastAsia="仿宋_GB2312" w:hint="eastAsia"/>
          <w:sz w:val="28"/>
          <w:szCs w:val="28"/>
        </w:rPr>
        <w:t>强调</w:t>
      </w:r>
      <w:r w:rsidR="00A115B4" w:rsidRPr="001B1EFC">
        <w:rPr>
          <w:rFonts w:ascii="仿宋_GB2312" w:eastAsia="仿宋_GB2312"/>
          <w:sz w:val="28"/>
          <w:szCs w:val="28"/>
        </w:rPr>
        <w:t>专业教学，高校专业（Program）教学应激发所有学</w:t>
      </w:r>
      <w:r w:rsidR="00A115B4" w:rsidRPr="001B1EFC">
        <w:rPr>
          <w:rFonts w:ascii="仿宋_GB2312" w:eastAsia="仿宋_GB2312" w:hint="eastAsia"/>
          <w:sz w:val="28"/>
          <w:szCs w:val="28"/>
        </w:rPr>
        <w:t>生的全部潜能，促进毕业生就业，尤其是在高技术产业领域就业。</w:t>
      </w:r>
    </w:p>
    <w:p w:rsidR="009D192C" w:rsidRPr="001B1EFC" w:rsidRDefault="0007011A"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sz w:val="28"/>
          <w:szCs w:val="28"/>
        </w:rPr>
        <w:t>哈佛、斯坦福、MIT等超一流大学纷纷回归本科教育，启动本科教学改革。</w:t>
      </w:r>
      <w:r w:rsidRPr="001B1EFC">
        <w:rPr>
          <w:rFonts w:ascii="仿宋_GB2312" w:eastAsia="仿宋_GB2312" w:hint="eastAsia"/>
          <w:sz w:val="28"/>
          <w:szCs w:val="28"/>
        </w:rPr>
        <w:t>斯坦福大学发布了</w:t>
      </w:r>
      <w:r w:rsidRPr="001B1EFC">
        <w:rPr>
          <w:rFonts w:ascii="仿宋_GB2312" w:eastAsia="仿宋_GB2312"/>
          <w:sz w:val="28"/>
          <w:szCs w:val="28"/>
        </w:rPr>
        <w:t>《</w:t>
      </w:r>
      <w:r w:rsidRPr="001B1EFC">
        <w:rPr>
          <w:rFonts w:ascii="仿宋_GB2312" w:eastAsia="仿宋_GB2312" w:hint="eastAsia"/>
          <w:sz w:val="28"/>
          <w:szCs w:val="28"/>
        </w:rPr>
        <w:t>斯坦福大学本科教育报告</w:t>
      </w:r>
      <w:r w:rsidRPr="001B1EFC">
        <w:rPr>
          <w:rFonts w:ascii="仿宋_GB2312" w:eastAsia="仿宋_GB2312"/>
          <w:sz w:val="28"/>
          <w:szCs w:val="28"/>
        </w:rPr>
        <w:t>》</w:t>
      </w:r>
      <w:r w:rsidRPr="001B1EFC">
        <w:rPr>
          <w:rFonts w:ascii="仿宋_GB2312" w:eastAsia="仿宋_GB2312" w:hint="eastAsia"/>
          <w:sz w:val="28"/>
          <w:szCs w:val="28"/>
        </w:rPr>
        <w:t>《斯坦福大学</w:t>
      </w:r>
      <w:r w:rsidRPr="001B1EFC">
        <w:rPr>
          <w:rFonts w:ascii="仿宋_GB2312" w:eastAsia="仿宋_GB2312"/>
          <w:sz w:val="28"/>
          <w:szCs w:val="28"/>
        </w:rPr>
        <w:t>2025</w:t>
      </w:r>
      <w:r w:rsidRPr="001B1EFC">
        <w:rPr>
          <w:rFonts w:ascii="仿宋_GB2312" w:eastAsia="仿宋_GB2312" w:hint="eastAsia"/>
          <w:sz w:val="28"/>
          <w:szCs w:val="28"/>
        </w:rPr>
        <w:t>计划》等，约翰</w:t>
      </w:r>
      <w:r w:rsidR="007C55E3" w:rsidRPr="001B1EFC">
        <w:rPr>
          <w:rFonts w:ascii="仿宋_GB2312" w:eastAsia="仿宋_GB2312" w:hint="eastAsia"/>
          <w:bCs/>
          <w:sz w:val="28"/>
          <w:szCs w:val="28"/>
        </w:rPr>
        <w:t>·</w:t>
      </w:r>
      <w:r w:rsidRPr="001B1EFC">
        <w:rPr>
          <w:rFonts w:ascii="仿宋_GB2312" w:eastAsia="仿宋_GB2312" w:hAnsi="仿宋_GB2312" w:cs="仿宋_GB2312" w:hint="eastAsia"/>
          <w:sz w:val="28"/>
          <w:szCs w:val="28"/>
        </w:rPr>
        <w:t>亨尼斯校长在</w:t>
      </w:r>
      <w:r w:rsidRPr="001B1EFC">
        <w:rPr>
          <w:rFonts w:ascii="仿宋_GB2312" w:eastAsia="仿宋_GB2312" w:hint="eastAsia"/>
          <w:sz w:val="28"/>
          <w:szCs w:val="28"/>
        </w:rPr>
        <w:t>本科教育</w:t>
      </w:r>
      <w:r w:rsidRPr="001B1EFC">
        <w:rPr>
          <w:rFonts w:ascii="仿宋_GB2312" w:eastAsia="仿宋_GB2312" w:hAnsi="仿宋_GB2312" w:cs="仿宋_GB2312" w:hint="eastAsia"/>
          <w:sz w:val="28"/>
          <w:szCs w:val="28"/>
        </w:rPr>
        <w:t>报告中说：</w:t>
      </w:r>
      <w:r w:rsidRPr="001B1EFC">
        <w:rPr>
          <w:rFonts w:ascii="楷体" w:eastAsia="楷体" w:hAnsi="楷体" w:cs="仿宋_GB2312"/>
          <w:sz w:val="28"/>
          <w:szCs w:val="28"/>
        </w:rPr>
        <w:t>斯坦福大学是一所伟大的教</w:t>
      </w:r>
      <w:bookmarkStart w:id="1" w:name="_GoBack"/>
      <w:bookmarkEnd w:id="1"/>
      <w:r w:rsidRPr="001B1EFC">
        <w:rPr>
          <w:rFonts w:ascii="楷体" w:eastAsia="楷体" w:hAnsi="楷体" w:cs="仿宋_GB2312"/>
          <w:sz w:val="28"/>
          <w:szCs w:val="28"/>
        </w:rPr>
        <w:t>学与研究型大学，要像对待科研一样重视与支持教学，这不仅可能，而且很重要！以前关于本科教育的讨论都陷入了“把教育改革局限于如何重新安排船上的座椅，而不是对轮船的航向进行深思熟虑的讨论”的误区，新一轮本科教育改革的关注点不应仅仅指向大学应该教什么，也要关注大学应该怎么教；也要关注学生应该怎么学、学得</w:t>
      </w:r>
      <w:r w:rsidRPr="001B1EFC">
        <w:rPr>
          <w:rFonts w:ascii="楷体" w:eastAsia="楷体" w:hAnsi="楷体" w:cs="仿宋_GB2312"/>
          <w:sz w:val="28"/>
          <w:szCs w:val="28"/>
        </w:rPr>
        <w:lastRenderedPageBreak/>
        <w:t>怎么样</w:t>
      </w:r>
      <w:r w:rsidRPr="001B1EFC">
        <w:rPr>
          <w:rFonts w:ascii="仿宋_GB2312" w:eastAsia="仿宋_GB2312" w:hAnsi="仿宋_GB2312" w:cs="仿宋_GB2312"/>
          <w:sz w:val="28"/>
          <w:szCs w:val="28"/>
        </w:rPr>
        <w:t>。</w:t>
      </w:r>
      <w:r w:rsidRPr="001B1EFC">
        <w:rPr>
          <w:rFonts w:ascii="仿宋_GB2312" w:eastAsia="仿宋_GB2312" w:hint="eastAsia"/>
          <w:sz w:val="28"/>
          <w:szCs w:val="28"/>
        </w:rPr>
        <w:t>MIT</w:t>
      </w:r>
      <w:r w:rsidRPr="001B1EFC">
        <w:rPr>
          <w:rFonts w:ascii="仿宋_GB2312" w:eastAsia="仿宋_GB2312" w:hAnsi="仿宋_GB2312" w:cs="仿宋_GB2312" w:hint="eastAsia"/>
          <w:sz w:val="28"/>
          <w:szCs w:val="28"/>
        </w:rPr>
        <w:t>发布了</w:t>
      </w:r>
      <w:r w:rsidRPr="001B1EFC">
        <w:rPr>
          <w:rFonts w:ascii="仿宋_GB2312" w:eastAsia="仿宋_GB2312" w:hAnsi="仿宋_GB2312" w:cs="仿宋_GB2312"/>
          <w:sz w:val="28"/>
          <w:szCs w:val="28"/>
        </w:rPr>
        <w:t>《</w:t>
      </w:r>
      <w:r w:rsidRPr="001B1EFC">
        <w:rPr>
          <w:rFonts w:ascii="仿宋_GB2312" w:eastAsia="仿宋_GB2312" w:hint="eastAsia"/>
          <w:sz w:val="28"/>
          <w:szCs w:val="28"/>
        </w:rPr>
        <w:t>麻省理工学院教育的未来</w:t>
      </w:r>
      <w:r w:rsidRPr="001B1EFC">
        <w:rPr>
          <w:rFonts w:ascii="仿宋_GB2312" w:eastAsia="仿宋_GB2312" w:hAnsi="仿宋_GB2312" w:cs="仿宋_GB2312"/>
          <w:sz w:val="28"/>
          <w:szCs w:val="28"/>
        </w:rPr>
        <w:t>》</w:t>
      </w:r>
      <w:r w:rsidRPr="001B1EFC">
        <w:rPr>
          <w:rFonts w:ascii="仿宋_GB2312" w:eastAsia="仿宋_GB2312" w:hint="eastAsia"/>
          <w:sz w:val="28"/>
          <w:szCs w:val="28"/>
        </w:rPr>
        <w:t>（2014）、《高等教育改革的催化剂》（2016），</w:t>
      </w:r>
      <w:r w:rsidRPr="001B1EFC">
        <w:rPr>
          <w:rFonts w:ascii="仿宋_GB2312" w:eastAsia="仿宋_GB2312" w:hint="eastAsia"/>
          <w:bCs/>
          <w:sz w:val="28"/>
          <w:szCs w:val="28"/>
        </w:rPr>
        <w:t>拉斐尔·莱夫校长强调：</w:t>
      </w:r>
      <w:r w:rsidRPr="001B1EFC">
        <w:rPr>
          <w:rFonts w:ascii="楷体" w:eastAsia="楷体" w:hAnsi="楷体" w:hint="eastAsia"/>
          <w:bCs/>
          <w:sz w:val="28"/>
          <w:szCs w:val="28"/>
        </w:rPr>
        <w:t>高等教育到达了一个转折点，我们必须要打造以学生为中心的教育，单个的变革主体是不够的，必须让全体教师、大学的高级管理层、学科和专业负责人、科研团队都参与进来。要让学生学会反思、讨论(与同伴和专家)、跨学科思维、自学和掌握学习</w:t>
      </w:r>
      <w:r w:rsidRPr="001B1EFC">
        <w:rPr>
          <w:rFonts w:ascii="仿宋_GB2312" w:eastAsia="仿宋_GB2312" w:hint="eastAsia"/>
          <w:bCs/>
          <w:sz w:val="28"/>
          <w:szCs w:val="28"/>
        </w:rPr>
        <w:t>。</w:t>
      </w:r>
      <w:r w:rsidRPr="001B1EFC">
        <w:rPr>
          <w:rFonts w:ascii="仿宋_GB2312" w:eastAsia="仿宋_GB2312"/>
          <w:sz w:val="28"/>
          <w:szCs w:val="28"/>
        </w:rPr>
        <w:t>哈佛大学本科生院院长哈瑞</w:t>
      </w:r>
      <w:r w:rsidRPr="001B1EFC">
        <w:rPr>
          <w:rFonts w:ascii="仿宋_GB2312" w:eastAsia="仿宋_GB2312"/>
          <w:sz w:val="28"/>
          <w:szCs w:val="28"/>
        </w:rPr>
        <w:t>·</w:t>
      </w:r>
      <w:r w:rsidRPr="001B1EFC">
        <w:rPr>
          <w:rFonts w:ascii="仿宋_GB2312" w:eastAsia="仿宋_GB2312"/>
          <w:sz w:val="28"/>
          <w:szCs w:val="28"/>
        </w:rPr>
        <w:t>刘易斯写</w:t>
      </w:r>
      <w:r w:rsidRPr="001B1EFC">
        <w:rPr>
          <w:rFonts w:ascii="仿宋_GB2312" w:eastAsia="仿宋_GB2312" w:hint="eastAsia"/>
          <w:sz w:val="28"/>
          <w:szCs w:val="28"/>
        </w:rPr>
        <w:t>的</w:t>
      </w:r>
      <w:r w:rsidRPr="001B1EFC">
        <w:rPr>
          <w:rFonts w:ascii="仿宋_GB2312" w:eastAsia="仿宋_GB2312"/>
          <w:sz w:val="28"/>
          <w:szCs w:val="28"/>
        </w:rPr>
        <w:t>《失去灵魂的卓越》一书，深刻反思哈佛大学一度忽视了本科教育，是失去了灵魂的卓越。</w:t>
      </w:r>
    </w:p>
    <w:p w:rsidR="00F80FEC" w:rsidRPr="001B1EFC" w:rsidRDefault="0082510C"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经合组织</w:t>
      </w:r>
      <w:r w:rsidRPr="001B1EFC">
        <w:rPr>
          <w:rFonts w:ascii="仿宋_GB2312" w:eastAsia="仿宋_GB2312"/>
          <w:sz w:val="28"/>
          <w:szCs w:val="28"/>
        </w:rPr>
        <w:t>（</w:t>
      </w:r>
      <w:r w:rsidR="00F80FEC" w:rsidRPr="001B1EFC">
        <w:rPr>
          <w:rFonts w:ascii="仿宋_GB2312" w:eastAsia="仿宋_GB2312"/>
          <w:sz w:val="28"/>
          <w:szCs w:val="28"/>
        </w:rPr>
        <w:t>OECD</w:t>
      </w:r>
      <w:r w:rsidRPr="001B1EFC">
        <w:rPr>
          <w:rFonts w:ascii="仿宋_GB2312" w:eastAsia="仿宋_GB2312"/>
          <w:sz w:val="28"/>
          <w:szCs w:val="28"/>
        </w:rPr>
        <w:t>）</w:t>
      </w:r>
      <w:r w:rsidR="00251A10" w:rsidRPr="001B1EFC">
        <w:rPr>
          <w:rFonts w:ascii="仿宋_GB2312" w:eastAsia="仿宋_GB2312" w:hint="eastAsia"/>
          <w:sz w:val="28"/>
          <w:szCs w:val="28"/>
        </w:rPr>
        <w:t>近年推出</w:t>
      </w:r>
      <w:r w:rsidR="00F80FEC" w:rsidRPr="001B1EFC">
        <w:rPr>
          <w:rFonts w:ascii="仿宋_GB2312" w:eastAsia="仿宋_GB2312" w:hint="eastAsia"/>
          <w:sz w:val="28"/>
          <w:szCs w:val="28"/>
        </w:rPr>
        <w:t>的</w:t>
      </w:r>
      <w:r w:rsidR="00F80FEC" w:rsidRPr="001B1EFC">
        <w:rPr>
          <w:rFonts w:ascii="仿宋_GB2312" w:eastAsia="仿宋_GB2312"/>
          <w:sz w:val="28"/>
          <w:szCs w:val="28"/>
        </w:rPr>
        <w:t>AHELO</w:t>
      </w:r>
      <w:r w:rsidR="00F80FEC" w:rsidRPr="001B1EFC">
        <w:rPr>
          <w:rFonts w:ascii="仿宋_GB2312" w:eastAsia="仿宋_GB2312" w:hint="eastAsia"/>
          <w:sz w:val="28"/>
          <w:szCs w:val="28"/>
        </w:rPr>
        <w:t>项目</w:t>
      </w:r>
      <w:r w:rsidR="00F80FEC" w:rsidRPr="001B1EFC">
        <w:rPr>
          <w:rFonts w:ascii="仿宋_GB2312" w:eastAsia="仿宋_GB2312"/>
          <w:sz w:val="28"/>
          <w:szCs w:val="28"/>
        </w:rPr>
        <w:t>（高等教育学习成果评估项目），</w:t>
      </w:r>
      <w:r w:rsidR="00251A10" w:rsidRPr="001B1EFC">
        <w:rPr>
          <w:rFonts w:ascii="仿宋_GB2312" w:eastAsia="仿宋_GB2312" w:hint="eastAsia"/>
          <w:sz w:val="28"/>
          <w:szCs w:val="28"/>
        </w:rPr>
        <w:t>将人才培养作为教育质量评价的核心内容，</w:t>
      </w:r>
      <w:r w:rsidRPr="001B1EFC">
        <w:rPr>
          <w:rFonts w:ascii="仿宋_GB2312" w:eastAsia="仿宋_GB2312"/>
          <w:sz w:val="28"/>
          <w:szCs w:val="28"/>
        </w:rPr>
        <w:t>对本科</w:t>
      </w:r>
      <w:r w:rsidR="00F80FEC" w:rsidRPr="001B1EFC">
        <w:rPr>
          <w:rFonts w:ascii="仿宋_GB2312" w:eastAsia="仿宋_GB2312"/>
          <w:sz w:val="28"/>
          <w:szCs w:val="28"/>
        </w:rPr>
        <w:t>生在毕业时掌握的学</w:t>
      </w:r>
      <w:r w:rsidR="00F80FEC" w:rsidRPr="001B1EFC">
        <w:rPr>
          <w:rFonts w:ascii="仿宋_GB2312" w:eastAsia="仿宋_GB2312" w:hint="eastAsia"/>
          <w:sz w:val="28"/>
          <w:szCs w:val="28"/>
        </w:rPr>
        <w:t>习成果（“学到了什么”和“能做什么”）进行评价，从而为高校改进教学提供服务，在相当程度上反映了</w:t>
      </w:r>
      <w:r w:rsidR="00F80FEC" w:rsidRPr="001B1EFC">
        <w:rPr>
          <w:rFonts w:ascii="仿宋_GB2312" w:eastAsia="仿宋_GB2312"/>
          <w:sz w:val="28"/>
          <w:szCs w:val="28"/>
        </w:rPr>
        <w:t>国际高等教育教学改革和质量评估的新理念、新标准、新技术。</w:t>
      </w:r>
      <w:r w:rsidR="00F80FEC" w:rsidRPr="001B1EFC">
        <w:rPr>
          <w:rFonts w:ascii="仿宋_GB2312" w:eastAsia="仿宋_GB2312" w:hint="eastAsia"/>
          <w:sz w:val="28"/>
          <w:szCs w:val="28"/>
        </w:rPr>
        <w:t>华盛顿协议（</w:t>
      </w:r>
      <w:r w:rsidR="00F80FEC" w:rsidRPr="001B1EFC">
        <w:rPr>
          <w:rFonts w:ascii="仿宋_GB2312" w:eastAsia="仿宋_GB2312"/>
          <w:sz w:val="28"/>
          <w:szCs w:val="28"/>
        </w:rPr>
        <w:t>Washington Accord）</w:t>
      </w:r>
      <w:r w:rsidR="00251A10" w:rsidRPr="001B1EFC">
        <w:rPr>
          <w:rFonts w:ascii="仿宋_GB2312" w:eastAsia="仿宋_GB2312" w:hint="eastAsia"/>
          <w:sz w:val="28"/>
          <w:szCs w:val="28"/>
        </w:rPr>
        <w:t>坚持“学生中心、</w:t>
      </w:r>
      <w:r w:rsidRPr="001B1EFC">
        <w:rPr>
          <w:rFonts w:ascii="仿宋_GB2312" w:eastAsia="仿宋_GB2312" w:hint="eastAsia"/>
          <w:sz w:val="28"/>
          <w:szCs w:val="28"/>
        </w:rPr>
        <w:t>产出</w:t>
      </w:r>
      <w:r w:rsidR="00251A10" w:rsidRPr="001B1EFC">
        <w:rPr>
          <w:rFonts w:ascii="仿宋_GB2312" w:eastAsia="仿宋_GB2312" w:hint="eastAsia"/>
          <w:sz w:val="28"/>
          <w:szCs w:val="28"/>
        </w:rPr>
        <w:t>导向、持续改进”的核心理念，开展</w:t>
      </w:r>
      <w:r w:rsidR="00F80FEC" w:rsidRPr="001B1EFC">
        <w:rPr>
          <w:rFonts w:ascii="仿宋_GB2312" w:eastAsia="仿宋_GB2312"/>
          <w:sz w:val="28"/>
          <w:szCs w:val="28"/>
        </w:rPr>
        <w:t>国际实质等效(</w:t>
      </w:r>
      <w:r w:rsidRPr="001B1EFC">
        <w:rPr>
          <w:rFonts w:ascii="仿宋_GB2312" w:eastAsia="仿宋_GB2312"/>
          <w:sz w:val="28"/>
          <w:szCs w:val="28"/>
        </w:rPr>
        <w:t>Substantial equivalence</w:t>
      </w:r>
      <w:r w:rsidR="00F80FEC" w:rsidRPr="001B1EFC">
        <w:rPr>
          <w:rFonts w:ascii="仿宋_GB2312" w:eastAsia="仿宋_GB2312"/>
          <w:sz w:val="28"/>
          <w:szCs w:val="28"/>
        </w:rPr>
        <w:t>)专业认证</w:t>
      </w:r>
      <w:r w:rsidR="00E07C07" w:rsidRPr="001B1EFC">
        <w:rPr>
          <w:rFonts w:ascii="仿宋_GB2312" w:eastAsia="仿宋_GB2312" w:hint="eastAsia"/>
          <w:sz w:val="28"/>
          <w:szCs w:val="28"/>
        </w:rPr>
        <w:t>，推动工程教育改革。</w:t>
      </w:r>
      <w:r w:rsidR="00F80FEC" w:rsidRPr="001B1EFC">
        <w:rPr>
          <w:rFonts w:ascii="仿宋_GB2312" w:eastAsia="仿宋_GB2312" w:hint="eastAsia"/>
          <w:sz w:val="28"/>
          <w:szCs w:val="28"/>
        </w:rPr>
        <w:t>欧盟</w:t>
      </w:r>
      <w:r w:rsidR="00BC4B8F" w:rsidRPr="001B1EFC">
        <w:rPr>
          <w:rFonts w:ascii="仿宋_GB2312" w:eastAsia="仿宋_GB2312" w:hint="eastAsia"/>
          <w:sz w:val="28"/>
          <w:szCs w:val="28"/>
        </w:rPr>
        <w:t>的</w:t>
      </w:r>
      <w:r w:rsidR="00F80FEC" w:rsidRPr="001B1EFC">
        <w:rPr>
          <w:rFonts w:ascii="仿宋_GB2312" w:eastAsia="仿宋_GB2312"/>
          <w:sz w:val="28"/>
          <w:szCs w:val="28"/>
        </w:rPr>
        <w:t>Tuning项目</w:t>
      </w:r>
      <w:r w:rsidR="00BC4B8F" w:rsidRPr="001B1EFC">
        <w:rPr>
          <w:rFonts w:ascii="仿宋_GB2312" w:eastAsia="仿宋_GB2312" w:hint="eastAsia"/>
          <w:sz w:val="28"/>
          <w:szCs w:val="28"/>
        </w:rPr>
        <w:t>强调</w:t>
      </w:r>
      <w:r w:rsidR="00F80FEC" w:rsidRPr="001B1EFC">
        <w:rPr>
          <w:rFonts w:ascii="仿宋_GB2312" w:eastAsia="仿宋_GB2312"/>
          <w:sz w:val="28"/>
          <w:szCs w:val="28"/>
        </w:rPr>
        <w:t>调整和优化教学过程</w:t>
      </w:r>
      <w:r w:rsidR="00BC4B8F" w:rsidRPr="001B1EFC">
        <w:rPr>
          <w:rFonts w:ascii="仿宋_GB2312" w:eastAsia="仿宋_GB2312" w:hint="eastAsia"/>
          <w:sz w:val="28"/>
          <w:szCs w:val="28"/>
        </w:rPr>
        <w:t>。联合国教科文组织</w:t>
      </w:r>
      <w:r w:rsidR="00815E38" w:rsidRPr="001B1EFC">
        <w:rPr>
          <w:rFonts w:ascii="仿宋_GB2312" w:eastAsia="仿宋_GB2312" w:hint="eastAsia"/>
          <w:sz w:val="28"/>
          <w:szCs w:val="28"/>
        </w:rPr>
        <w:t>（</w:t>
      </w:r>
      <w:r w:rsidR="00BC4B8F" w:rsidRPr="001B1EFC">
        <w:rPr>
          <w:rFonts w:ascii="仿宋_GB2312" w:eastAsia="仿宋_GB2312"/>
          <w:sz w:val="28"/>
          <w:szCs w:val="28"/>
        </w:rPr>
        <w:t>UNESCO</w:t>
      </w:r>
      <w:r w:rsidR="00815E38" w:rsidRPr="001B1EFC">
        <w:rPr>
          <w:rFonts w:ascii="仿宋_GB2312" w:eastAsia="仿宋_GB2312" w:hint="eastAsia"/>
          <w:sz w:val="28"/>
          <w:szCs w:val="28"/>
        </w:rPr>
        <w:t>）</w:t>
      </w:r>
      <w:r w:rsidR="00BC4B8F" w:rsidRPr="001B1EFC">
        <w:rPr>
          <w:rFonts w:ascii="仿宋_GB2312" w:eastAsia="仿宋_GB2312" w:hint="eastAsia"/>
          <w:sz w:val="28"/>
          <w:szCs w:val="28"/>
        </w:rPr>
        <w:t>、</w:t>
      </w:r>
      <w:r w:rsidR="00F80FEC" w:rsidRPr="001B1EFC">
        <w:rPr>
          <w:rFonts w:ascii="仿宋_GB2312" w:eastAsia="仿宋_GB2312" w:hint="eastAsia"/>
          <w:sz w:val="28"/>
          <w:szCs w:val="28"/>
        </w:rPr>
        <w:t>国际高等教育质量保障联盟</w:t>
      </w:r>
      <w:r w:rsidR="00F80FEC" w:rsidRPr="001B1EFC">
        <w:rPr>
          <w:rFonts w:ascii="仿宋_GB2312" w:eastAsia="仿宋_GB2312"/>
          <w:sz w:val="28"/>
          <w:szCs w:val="28"/>
        </w:rPr>
        <w:t>(INQAAHE)、亚太地区教育质量保障组织（APQN）等</w:t>
      </w:r>
      <w:r w:rsidRPr="001B1EFC">
        <w:rPr>
          <w:rFonts w:ascii="仿宋_GB2312" w:eastAsia="仿宋_GB2312" w:hint="eastAsia"/>
          <w:sz w:val="28"/>
          <w:szCs w:val="28"/>
        </w:rPr>
        <w:t>也将质量作为核心，致力于推动高等教育教学质量的改进</w:t>
      </w:r>
      <w:r w:rsidR="00BC4B8F" w:rsidRPr="001B1EFC">
        <w:rPr>
          <w:rFonts w:ascii="仿宋_GB2312" w:eastAsia="仿宋_GB2312" w:hint="eastAsia"/>
          <w:sz w:val="28"/>
          <w:szCs w:val="28"/>
        </w:rPr>
        <w:t>等。</w:t>
      </w:r>
    </w:p>
    <w:p w:rsidR="00954ACD" w:rsidRPr="001B1EFC" w:rsidRDefault="00BC4B8F"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b/>
          <w:sz w:val="28"/>
          <w:szCs w:val="28"/>
        </w:rPr>
        <w:t>重视质量、重视人才培养已经成为世界高等教育的共识</w:t>
      </w:r>
      <w:r w:rsidR="00FF4E91" w:rsidRPr="001B1EFC">
        <w:rPr>
          <w:rFonts w:ascii="仿宋_GB2312" w:eastAsia="仿宋_GB2312" w:hint="eastAsia"/>
          <w:b/>
          <w:sz w:val="28"/>
          <w:szCs w:val="28"/>
        </w:rPr>
        <w:t>和趋势</w:t>
      </w:r>
      <w:r w:rsidRPr="001B1EFC">
        <w:rPr>
          <w:rFonts w:ascii="仿宋_GB2312" w:eastAsia="仿宋_GB2312" w:hint="eastAsia"/>
          <w:sz w:val="28"/>
          <w:szCs w:val="28"/>
        </w:rPr>
        <w:t>。</w:t>
      </w:r>
      <w:r w:rsidR="00417D84" w:rsidRPr="001B1EFC">
        <w:rPr>
          <w:rFonts w:ascii="仿宋_GB2312" w:eastAsia="仿宋_GB2312"/>
          <w:sz w:val="28"/>
          <w:szCs w:val="28"/>
        </w:rPr>
        <w:t>我们要</w:t>
      </w:r>
      <w:r w:rsidR="00756EE9" w:rsidRPr="001B1EFC">
        <w:rPr>
          <w:rFonts w:ascii="仿宋_GB2312" w:eastAsia="仿宋_GB2312" w:hint="eastAsia"/>
          <w:sz w:val="28"/>
          <w:szCs w:val="28"/>
        </w:rPr>
        <w:t>发展</w:t>
      </w:r>
      <w:r w:rsidR="009644C9" w:rsidRPr="001B1EFC">
        <w:rPr>
          <w:rFonts w:ascii="仿宋_GB2312" w:eastAsia="仿宋_GB2312" w:hint="eastAsia"/>
          <w:sz w:val="28"/>
          <w:szCs w:val="28"/>
        </w:rPr>
        <w:t>具有</w:t>
      </w:r>
      <w:r w:rsidR="0043126C" w:rsidRPr="001B1EFC">
        <w:rPr>
          <w:rFonts w:ascii="仿宋_GB2312" w:eastAsia="仿宋_GB2312" w:hint="eastAsia"/>
          <w:sz w:val="28"/>
          <w:szCs w:val="28"/>
        </w:rPr>
        <w:t>中国</w:t>
      </w:r>
      <w:r w:rsidR="0043126C" w:rsidRPr="001B1EFC">
        <w:rPr>
          <w:rFonts w:ascii="仿宋_GB2312" w:eastAsia="仿宋_GB2312"/>
          <w:sz w:val="28"/>
          <w:szCs w:val="28"/>
        </w:rPr>
        <w:t>特色、世界水平的</w:t>
      </w:r>
      <w:r w:rsidR="009644C9" w:rsidRPr="001B1EFC">
        <w:rPr>
          <w:rFonts w:ascii="仿宋_GB2312" w:eastAsia="仿宋_GB2312" w:hint="eastAsia"/>
          <w:sz w:val="28"/>
          <w:szCs w:val="28"/>
        </w:rPr>
        <w:t>现代</w:t>
      </w:r>
      <w:r w:rsidR="00417D84" w:rsidRPr="001B1EFC">
        <w:rPr>
          <w:rFonts w:ascii="仿宋_GB2312" w:eastAsia="仿宋_GB2312"/>
          <w:sz w:val="28"/>
          <w:szCs w:val="28"/>
        </w:rPr>
        <w:t>高等教育，</w:t>
      </w:r>
      <w:r w:rsidR="0043126C" w:rsidRPr="001B1EFC">
        <w:rPr>
          <w:rFonts w:ascii="仿宋_GB2312" w:eastAsia="仿宋_GB2312"/>
          <w:sz w:val="28"/>
          <w:szCs w:val="28"/>
        </w:rPr>
        <w:t>必须坚持扎根中国、融通中外，立足时代、面向未来</w:t>
      </w:r>
      <w:r w:rsidR="0043126C" w:rsidRPr="001B1EFC">
        <w:rPr>
          <w:rFonts w:ascii="仿宋_GB2312" w:eastAsia="仿宋_GB2312" w:hint="eastAsia"/>
          <w:sz w:val="28"/>
          <w:szCs w:val="28"/>
        </w:rPr>
        <w:t>，</w:t>
      </w:r>
      <w:r w:rsidR="00417D84" w:rsidRPr="001B1EFC">
        <w:rPr>
          <w:rFonts w:ascii="仿宋_GB2312" w:eastAsia="仿宋_GB2312"/>
          <w:sz w:val="28"/>
          <w:szCs w:val="28"/>
        </w:rPr>
        <w:t>是世界水平上的中国特色。</w:t>
      </w:r>
      <w:r w:rsidR="00960461" w:rsidRPr="001B1EFC">
        <w:rPr>
          <w:rFonts w:ascii="仿宋_GB2312" w:eastAsia="仿宋_GB2312"/>
          <w:sz w:val="28"/>
          <w:szCs w:val="28"/>
        </w:rPr>
        <w:t>如果不能站在一个平台上，</w:t>
      </w:r>
      <w:r w:rsidR="0043126C" w:rsidRPr="001B1EFC">
        <w:rPr>
          <w:rFonts w:ascii="仿宋_GB2312" w:eastAsia="仿宋_GB2312" w:hint="eastAsia"/>
          <w:sz w:val="28"/>
          <w:szCs w:val="28"/>
        </w:rPr>
        <w:t>讲</w:t>
      </w:r>
      <w:r w:rsidR="00960461" w:rsidRPr="001B1EFC">
        <w:rPr>
          <w:rFonts w:ascii="仿宋_GB2312" w:eastAsia="仿宋_GB2312"/>
          <w:sz w:val="28"/>
          <w:szCs w:val="28"/>
        </w:rPr>
        <w:t>中国特色</w:t>
      </w:r>
      <w:r w:rsidR="0043126C" w:rsidRPr="001B1EFC">
        <w:rPr>
          <w:rFonts w:ascii="仿宋_GB2312" w:eastAsia="仿宋_GB2312" w:hint="eastAsia"/>
          <w:sz w:val="28"/>
          <w:szCs w:val="28"/>
        </w:rPr>
        <w:t>就</w:t>
      </w:r>
      <w:r w:rsidR="0043126C" w:rsidRPr="001B1EFC">
        <w:rPr>
          <w:rFonts w:ascii="仿宋_GB2312" w:eastAsia="仿宋_GB2312"/>
          <w:sz w:val="28"/>
          <w:szCs w:val="28"/>
        </w:rPr>
        <w:t>失去了意义</w:t>
      </w:r>
      <w:r w:rsidR="00960461" w:rsidRPr="001B1EFC">
        <w:rPr>
          <w:rFonts w:ascii="仿宋_GB2312" w:eastAsia="仿宋_GB2312"/>
          <w:sz w:val="28"/>
          <w:szCs w:val="28"/>
        </w:rPr>
        <w:t>；没有</w:t>
      </w:r>
      <w:r w:rsidR="0043126C" w:rsidRPr="001B1EFC">
        <w:rPr>
          <w:rFonts w:ascii="仿宋_GB2312" w:eastAsia="仿宋_GB2312" w:hint="eastAsia"/>
          <w:sz w:val="28"/>
          <w:szCs w:val="28"/>
        </w:rPr>
        <w:t>可比较</w:t>
      </w:r>
      <w:r w:rsidR="00960461" w:rsidRPr="001B1EFC">
        <w:rPr>
          <w:rFonts w:ascii="仿宋_GB2312" w:eastAsia="仿宋_GB2312"/>
          <w:sz w:val="28"/>
          <w:szCs w:val="28"/>
        </w:rPr>
        <w:t>质量的特色，</w:t>
      </w:r>
      <w:r w:rsidR="0043126C" w:rsidRPr="001B1EFC">
        <w:rPr>
          <w:rFonts w:ascii="仿宋_GB2312" w:eastAsia="仿宋_GB2312" w:hint="eastAsia"/>
          <w:sz w:val="28"/>
          <w:szCs w:val="28"/>
        </w:rPr>
        <w:t>不是</w:t>
      </w:r>
      <w:r w:rsidR="0043126C" w:rsidRPr="001B1EFC">
        <w:rPr>
          <w:rFonts w:ascii="仿宋_GB2312" w:eastAsia="仿宋_GB2312"/>
          <w:sz w:val="28"/>
          <w:szCs w:val="28"/>
        </w:rPr>
        <w:t>真正的特色</w:t>
      </w:r>
      <w:r w:rsidR="00960461" w:rsidRPr="001B1EFC">
        <w:rPr>
          <w:rFonts w:ascii="仿宋_GB2312" w:eastAsia="仿宋_GB2312" w:hint="eastAsia"/>
          <w:sz w:val="28"/>
          <w:szCs w:val="28"/>
        </w:rPr>
        <w:t>。</w:t>
      </w:r>
      <w:r w:rsidR="002929D4" w:rsidRPr="001B1EFC">
        <w:rPr>
          <w:rFonts w:ascii="仿宋_GB2312" w:eastAsia="仿宋_GB2312" w:hint="eastAsia"/>
          <w:sz w:val="28"/>
          <w:szCs w:val="28"/>
        </w:rPr>
        <w:t>我们的目标是</w:t>
      </w:r>
      <w:r w:rsidR="002929D4" w:rsidRPr="001B1EFC">
        <w:rPr>
          <w:rFonts w:ascii="仿宋_GB2312" w:eastAsia="仿宋_GB2312" w:hint="eastAsia"/>
          <w:b/>
          <w:sz w:val="28"/>
          <w:szCs w:val="28"/>
        </w:rPr>
        <w:t>理念同频共振、质量实质等效、模式</w:t>
      </w:r>
      <w:r w:rsidR="00C83529" w:rsidRPr="001B1EFC">
        <w:rPr>
          <w:rFonts w:ascii="仿宋_GB2312" w:eastAsia="仿宋_GB2312" w:hint="eastAsia"/>
          <w:b/>
          <w:sz w:val="28"/>
          <w:szCs w:val="28"/>
        </w:rPr>
        <w:t>和而不同</w:t>
      </w:r>
      <w:r w:rsidR="00960461" w:rsidRPr="001B1EFC">
        <w:rPr>
          <w:rFonts w:ascii="仿宋_GB2312" w:eastAsia="仿宋_GB2312" w:hint="eastAsia"/>
          <w:sz w:val="28"/>
          <w:szCs w:val="28"/>
        </w:rPr>
        <w:t>，</w:t>
      </w:r>
      <w:r w:rsidR="00757E33" w:rsidRPr="001B1EFC">
        <w:rPr>
          <w:rFonts w:ascii="仿宋_GB2312" w:eastAsia="仿宋_GB2312" w:hint="eastAsia"/>
          <w:sz w:val="28"/>
          <w:szCs w:val="28"/>
        </w:rPr>
        <w:t>从跟跑转向并跑、领跑，</w:t>
      </w:r>
      <w:r w:rsidR="00960461" w:rsidRPr="001B1EFC">
        <w:rPr>
          <w:rFonts w:ascii="仿宋_GB2312" w:eastAsia="仿宋_GB2312" w:hint="eastAsia"/>
          <w:sz w:val="28"/>
          <w:szCs w:val="28"/>
        </w:rPr>
        <w:t>做到“更国际、更中国”</w:t>
      </w:r>
      <w:r w:rsidR="002929D4" w:rsidRPr="001B1EFC">
        <w:rPr>
          <w:rFonts w:ascii="仿宋_GB2312" w:eastAsia="仿宋_GB2312" w:hint="eastAsia"/>
          <w:sz w:val="28"/>
          <w:szCs w:val="28"/>
        </w:rPr>
        <w:t>。</w:t>
      </w:r>
    </w:p>
    <w:p w:rsidR="009D7B14" w:rsidRPr="001B1EFC" w:rsidRDefault="009D7B14" w:rsidP="001B1EFC">
      <w:pPr>
        <w:snapToGrid w:val="0"/>
        <w:spacing w:line="440" w:lineRule="exact"/>
        <w:ind w:firstLineChars="200" w:firstLine="560"/>
        <w:jc w:val="left"/>
        <w:rPr>
          <w:rFonts w:ascii="黑体" w:eastAsia="黑体" w:hAnsi="黑体" w:cs="仿宋"/>
          <w:sz w:val="28"/>
          <w:szCs w:val="28"/>
          <w:lang w:val="zh-CN"/>
        </w:rPr>
      </w:pPr>
      <w:r w:rsidRPr="001B1EFC">
        <w:rPr>
          <w:rFonts w:ascii="黑体" w:eastAsia="黑体" w:hAnsi="黑体" w:cs="仿宋" w:hint="eastAsia"/>
          <w:sz w:val="28"/>
          <w:szCs w:val="28"/>
          <w:lang w:val="zh-CN"/>
        </w:rPr>
        <w:t>二、全面振兴本科教育</w:t>
      </w:r>
    </w:p>
    <w:p w:rsidR="005B4AE8" w:rsidRPr="001B1EFC" w:rsidRDefault="00E962A4" w:rsidP="001B1EFC">
      <w:pPr>
        <w:snapToGrid w:val="0"/>
        <w:spacing w:line="440" w:lineRule="exact"/>
        <w:ind w:firstLineChars="200" w:firstLine="560"/>
        <w:jc w:val="left"/>
        <w:rPr>
          <w:rFonts w:ascii="黑体" w:eastAsia="黑体" w:hAnsi="黑体" w:cs="仿宋"/>
          <w:sz w:val="28"/>
          <w:szCs w:val="28"/>
          <w:lang w:val="zh-CN"/>
        </w:rPr>
      </w:pPr>
      <w:r w:rsidRPr="001B1EFC">
        <w:rPr>
          <w:rFonts w:ascii="仿宋_GB2312" w:eastAsia="仿宋_GB2312"/>
          <w:sz w:val="28"/>
          <w:szCs w:val="28"/>
        </w:rPr>
        <w:t>目前</w:t>
      </w:r>
      <w:r w:rsidR="008B3DD0" w:rsidRPr="001B1EFC">
        <w:rPr>
          <w:rFonts w:ascii="仿宋_GB2312" w:eastAsia="仿宋_GB2312" w:hint="eastAsia"/>
          <w:sz w:val="28"/>
          <w:szCs w:val="28"/>
        </w:rPr>
        <w:t>，</w:t>
      </w:r>
      <w:r w:rsidRPr="001B1EFC">
        <w:rPr>
          <w:rFonts w:ascii="仿宋_GB2312" w:eastAsia="仿宋_GB2312" w:hint="eastAsia"/>
          <w:sz w:val="28"/>
          <w:szCs w:val="28"/>
        </w:rPr>
        <w:t>全国</w:t>
      </w:r>
      <w:r w:rsidR="008B3DD0" w:rsidRPr="001B1EFC">
        <w:rPr>
          <w:rFonts w:ascii="仿宋_GB2312" w:eastAsia="仿宋_GB2312"/>
          <w:sz w:val="28"/>
          <w:szCs w:val="28"/>
        </w:rPr>
        <w:t>本科教育</w:t>
      </w:r>
      <w:r w:rsidRPr="001B1EFC">
        <w:rPr>
          <w:rFonts w:ascii="仿宋_GB2312" w:eastAsia="仿宋_GB2312"/>
          <w:sz w:val="28"/>
          <w:szCs w:val="28"/>
        </w:rPr>
        <w:t>共有</w:t>
      </w:r>
      <w:r w:rsidRPr="001B1EFC">
        <w:rPr>
          <w:rFonts w:ascii="仿宋_GB2312" w:eastAsia="仿宋_GB2312" w:hint="eastAsia"/>
          <w:sz w:val="28"/>
          <w:szCs w:val="28"/>
        </w:rPr>
        <w:t>92个</w:t>
      </w:r>
      <w:r w:rsidRPr="001B1EFC">
        <w:rPr>
          <w:rFonts w:ascii="仿宋_GB2312" w:eastAsia="仿宋_GB2312"/>
          <w:sz w:val="28"/>
          <w:szCs w:val="28"/>
        </w:rPr>
        <w:t>专业</w:t>
      </w:r>
      <w:r w:rsidRPr="001B1EFC">
        <w:rPr>
          <w:rFonts w:ascii="仿宋_GB2312" w:eastAsia="仿宋_GB2312" w:hint="eastAsia"/>
          <w:sz w:val="28"/>
          <w:szCs w:val="28"/>
        </w:rPr>
        <w:t>类</w:t>
      </w:r>
      <w:r w:rsidRPr="001B1EFC">
        <w:rPr>
          <w:rFonts w:ascii="仿宋_GB2312" w:eastAsia="仿宋_GB2312"/>
          <w:sz w:val="28"/>
          <w:szCs w:val="28"/>
        </w:rPr>
        <w:t>、</w:t>
      </w:r>
      <w:r w:rsidRPr="001B1EFC">
        <w:rPr>
          <w:rFonts w:ascii="仿宋_GB2312" w:eastAsia="仿宋_GB2312" w:hint="eastAsia"/>
          <w:sz w:val="28"/>
          <w:szCs w:val="28"/>
        </w:rPr>
        <w:t>630种</w:t>
      </w:r>
      <w:r w:rsidRPr="001B1EFC">
        <w:rPr>
          <w:rFonts w:ascii="仿宋_GB2312" w:eastAsia="仿宋_GB2312"/>
          <w:sz w:val="28"/>
          <w:szCs w:val="28"/>
        </w:rPr>
        <w:t>专业、</w:t>
      </w:r>
      <w:r w:rsidRPr="001B1EFC">
        <w:rPr>
          <w:rFonts w:ascii="仿宋_GB2312" w:eastAsia="仿宋_GB2312" w:hint="eastAsia"/>
          <w:sz w:val="28"/>
          <w:szCs w:val="28"/>
        </w:rPr>
        <w:t>56818个</w:t>
      </w:r>
      <w:r w:rsidRPr="001B1EFC">
        <w:rPr>
          <w:rFonts w:ascii="仿宋_GB2312" w:eastAsia="仿宋_GB2312"/>
          <w:sz w:val="28"/>
          <w:szCs w:val="28"/>
        </w:rPr>
        <w:t>专业点</w:t>
      </w:r>
      <w:r w:rsidRPr="001B1EFC">
        <w:rPr>
          <w:rFonts w:ascii="仿宋_GB2312" w:eastAsia="仿宋_GB2312" w:hint="eastAsia"/>
          <w:sz w:val="28"/>
          <w:szCs w:val="28"/>
        </w:rPr>
        <w:t>，开展</w:t>
      </w:r>
      <w:r w:rsidRPr="001B1EFC">
        <w:rPr>
          <w:rFonts w:ascii="仿宋_GB2312" w:eastAsia="仿宋_GB2312"/>
          <w:sz w:val="28"/>
          <w:szCs w:val="28"/>
        </w:rPr>
        <w:t>本科教育的高校有</w:t>
      </w:r>
      <w:r w:rsidRPr="001B1EFC">
        <w:rPr>
          <w:rFonts w:ascii="仿宋_GB2312" w:eastAsia="仿宋_GB2312" w:hint="eastAsia"/>
          <w:sz w:val="28"/>
          <w:szCs w:val="28"/>
        </w:rPr>
        <w:t>1243所</w:t>
      </w:r>
      <w:r w:rsidRPr="001B1EFC">
        <w:rPr>
          <w:rFonts w:ascii="仿宋_GB2312" w:eastAsia="仿宋_GB2312"/>
          <w:sz w:val="28"/>
          <w:szCs w:val="28"/>
        </w:rPr>
        <w:t>，在校本科生</w:t>
      </w:r>
      <w:r w:rsidRPr="001B1EFC">
        <w:rPr>
          <w:rFonts w:ascii="仿宋_GB2312" w:eastAsia="仿宋_GB2312" w:hint="eastAsia"/>
          <w:sz w:val="28"/>
          <w:szCs w:val="28"/>
        </w:rPr>
        <w:t>1648.6万</w:t>
      </w:r>
      <w:r w:rsidR="008C185B" w:rsidRPr="001B1EFC">
        <w:rPr>
          <w:rFonts w:ascii="仿宋_GB2312" w:eastAsia="仿宋_GB2312" w:hint="eastAsia"/>
          <w:sz w:val="28"/>
          <w:szCs w:val="28"/>
        </w:rPr>
        <w:t>，是中国高等教育最大的供给体系</w:t>
      </w:r>
      <w:r w:rsidRPr="001B1EFC">
        <w:rPr>
          <w:rFonts w:ascii="仿宋_GB2312" w:eastAsia="仿宋_GB2312" w:hint="eastAsia"/>
          <w:sz w:val="28"/>
          <w:szCs w:val="28"/>
        </w:rPr>
        <w:t>，</w:t>
      </w:r>
      <w:r w:rsidR="008B3DD0" w:rsidRPr="001B1EFC">
        <w:rPr>
          <w:rFonts w:ascii="仿宋_GB2312" w:eastAsia="仿宋_GB2312" w:hint="eastAsia"/>
          <w:sz w:val="28"/>
          <w:szCs w:val="28"/>
        </w:rPr>
        <w:t>专业齐全、</w:t>
      </w:r>
      <w:r w:rsidR="000200D9" w:rsidRPr="001B1EFC">
        <w:rPr>
          <w:rFonts w:ascii="仿宋_GB2312" w:eastAsia="仿宋_GB2312" w:hint="eastAsia"/>
          <w:sz w:val="28"/>
          <w:szCs w:val="28"/>
        </w:rPr>
        <w:t>类型多样、</w:t>
      </w:r>
      <w:r w:rsidR="008B3DD0" w:rsidRPr="001B1EFC">
        <w:rPr>
          <w:rFonts w:ascii="仿宋_GB2312" w:eastAsia="仿宋_GB2312" w:hint="eastAsia"/>
          <w:sz w:val="28"/>
          <w:szCs w:val="28"/>
        </w:rPr>
        <w:t>区域匹配。</w:t>
      </w:r>
    </w:p>
    <w:p w:rsidR="00C83529" w:rsidRPr="001B1EFC" w:rsidRDefault="00913516"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如果说全国教育大会强调了人才培养为本，那么新时代全国高等学校本科教育工作会议则强调了本科教育是根。新时代全国高等学校本科教育工作会议是改革开放</w:t>
      </w:r>
      <w:r w:rsidRPr="001B1EFC">
        <w:rPr>
          <w:rFonts w:ascii="仿宋_GB2312" w:eastAsia="仿宋_GB2312"/>
          <w:sz w:val="28"/>
          <w:szCs w:val="28"/>
        </w:rPr>
        <w:t>40年</w:t>
      </w:r>
      <w:r w:rsidR="00F909E7" w:rsidRPr="001B1EFC">
        <w:rPr>
          <w:rFonts w:ascii="仿宋_GB2312" w:eastAsia="仿宋_GB2312" w:hint="eastAsia"/>
          <w:sz w:val="28"/>
          <w:szCs w:val="28"/>
        </w:rPr>
        <w:t>来</w:t>
      </w:r>
      <w:r w:rsidRPr="001B1EFC">
        <w:rPr>
          <w:rFonts w:ascii="仿宋_GB2312" w:eastAsia="仿宋_GB2312"/>
          <w:sz w:val="28"/>
          <w:szCs w:val="28"/>
        </w:rPr>
        <w:t>首次召开，14个部委和16个教育部相关司局密切合作，</w:t>
      </w:r>
      <w:r w:rsidR="004A064B" w:rsidRPr="001B1EFC">
        <w:rPr>
          <w:rFonts w:ascii="仿宋_GB2312" w:eastAsia="仿宋_GB2312"/>
          <w:sz w:val="28"/>
          <w:szCs w:val="28"/>
        </w:rPr>
        <w:t>31个省</w:t>
      </w:r>
      <w:r w:rsidR="00785A46" w:rsidRPr="001B1EFC">
        <w:rPr>
          <w:rFonts w:ascii="仿宋_GB2312" w:eastAsia="仿宋_GB2312" w:hint="eastAsia"/>
          <w:sz w:val="28"/>
          <w:szCs w:val="28"/>
        </w:rPr>
        <w:t>教育</w:t>
      </w:r>
      <w:r w:rsidR="004A064B" w:rsidRPr="001B1EFC">
        <w:rPr>
          <w:rFonts w:ascii="仿宋_GB2312" w:eastAsia="仿宋_GB2312"/>
          <w:sz w:val="28"/>
          <w:szCs w:val="28"/>
        </w:rPr>
        <w:t>厅和新疆生产建设兵团教育局、150所部属高校、部省合建高校、地方和民办高校一把手现场参会，</w:t>
      </w:r>
      <w:r w:rsidR="00D01D70" w:rsidRPr="001B1EFC">
        <w:rPr>
          <w:rFonts w:ascii="仿宋_GB2312" w:eastAsia="仿宋_GB2312"/>
          <w:sz w:val="28"/>
          <w:szCs w:val="28"/>
        </w:rPr>
        <w:t>1200多所本科高校干部和教师代表5.2万人同步参加</w:t>
      </w:r>
      <w:r w:rsidR="00D01D70" w:rsidRPr="001B1EFC">
        <w:rPr>
          <w:rFonts w:ascii="仿宋_GB2312" w:eastAsia="仿宋_GB2312"/>
          <w:sz w:val="28"/>
          <w:szCs w:val="28"/>
        </w:rPr>
        <w:lastRenderedPageBreak/>
        <w:t>视频会议</w:t>
      </w:r>
      <w:r w:rsidR="003C3EF9" w:rsidRPr="001B1EFC">
        <w:rPr>
          <w:rFonts w:ascii="仿宋_GB2312" w:eastAsia="仿宋_GB2312" w:hint="eastAsia"/>
          <w:sz w:val="28"/>
          <w:szCs w:val="28"/>
        </w:rPr>
        <w:t>。会议</w:t>
      </w:r>
      <w:r w:rsidRPr="001B1EFC">
        <w:rPr>
          <w:rFonts w:ascii="仿宋_GB2312" w:eastAsia="仿宋_GB2312"/>
          <w:sz w:val="28"/>
          <w:szCs w:val="28"/>
        </w:rPr>
        <w:t>形成了一个纲领性讲话，一个战略性意见和一组</w:t>
      </w:r>
      <w:r w:rsidR="000804EC" w:rsidRPr="001B1EFC">
        <w:rPr>
          <w:rFonts w:ascii="仿宋_GB2312" w:eastAsia="仿宋_GB2312" w:hint="eastAsia"/>
          <w:sz w:val="28"/>
          <w:szCs w:val="28"/>
        </w:rPr>
        <w:t>领跑</w:t>
      </w:r>
      <w:r w:rsidR="00661F5F" w:rsidRPr="001B1EFC">
        <w:rPr>
          <w:rFonts w:ascii="仿宋_GB2312" w:eastAsia="仿宋_GB2312"/>
          <w:sz w:val="28"/>
          <w:szCs w:val="28"/>
        </w:rPr>
        <w:t>计划</w:t>
      </w:r>
      <w:r w:rsidRPr="001B1EFC">
        <w:rPr>
          <w:rFonts w:ascii="仿宋_GB2312" w:eastAsia="仿宋_GB2312"/>
          <w:sz w:val="28"/>
          <w:szCs w:val="28"/>
        </w:rPr>
        <w:t>，其阵势、成果、影响前所未有。</w:t>
      </w:r>
      <w:r w:rsidR="00C83529" w:rsidRPr="001B1EFC">
        <w:rPr>
          <w:rFonts w:ascii="仿宋_GB2312" w:eastAsia="仿宋_GB2312"/>
          <w:sz w:val="28"/>
          <w:szCs w:val="28"/>
        </w:rPr>
        <w:t>正如宝生部长所指出的，</w:t>
      </w:r>
      <w:r w:rsidR="00C83529" w:rsidRPr="001B1EFC">
        <w:rPr>
          <w:rFonts w:ascii="楷体" w:eastAsia="楷体" w:hAnsi="楷体" w:hint="eastAsia"/>
          <w:sz w:val="28"/>
          <w:szCs w:val="28"/>
        </w:rPr>
        <w:t>“</w:t>
      </w:r>
      <w:r w:rsidR="00C83529" w:rsidRPr="001B1EFC">
        <w:rPr>
          <w:rFonts w:ascii="楷体" w:eastAsia="楷体" w:hAnsi="楷体" w:hint="eastAsia"/>
          <w:b/>
          <w:sz w:val="28"/>
          <w:szCs w:val="28"/>
        </w:rPr>
        <w:t>这次会议把握住了中国教育改革发展的关键，把握住了人民普遍的心理期盼，确定了本科教育的基本方针、发展路径和重要举措，是可以写入教育史的会</w:t>
      </w:r>
      <w:r w:rsidR="00C83529" w:rsidRPr="001B1EFC">
        <w:rPr>
          <w:rFonts w:ascii="楷体" w:eastAsia="楷体" w:hAnsi="楷体" w:hint="eastAsia"/>
          <w:sz w:val="28"/>
          <w:szCs w:val="28"/>
        </w:rPr>
        <w:t>。”</w:t>
      </w:r>
    </w:p>
    <w:p w:rsidR="00C83529" w:rsidRPr="001B1EFC" w:rsidRDefault="00913516" w:rsidP="001B1EFC">
      <w:pPr>
        <w:snapToGrid w:val="0"/>
        <w:spacing w:line="440" w:lineRule="exact"/>
        <w:ind w:firstLineChars="200" w:firstLine="560"/>
        <w:jc w:val="left"/>
        <w:rPr>
          <w:rFonts w:ascii="仿宋_GB2312" w:eastAsia="仿宋_GB2312"/>
          <w:sz w:val="28"/>
          <w:szCs w:val="28"/>
        </w:rPr>
      </w:pPr>
      <w:r w:rsidRPr="001B1EFC">
        <w:rPr>
          <w:rFonts w:ascii="楷体_GB2312" w:eastAsia="楷体_GB2312" w:hint="eastAsia"/>
          <w:b/>
          <w:sz w:val="28"/>
          <w:szCs w:val="28"/>
        </w:rPr>
        <w:t>“一个纲领性讲话”</w:t>
      </w:r>
      <w:r w:rsidRPr="001B1EFC">
        <w:rPr>
          <w:rFonts w:ascii="仿宋_GB2312" w:eastAsia="仿宋_GB2312" w:hint="eastAsia"/>
          <w:sz w:val="28"/>
          <w:szCs w:val="28"/>
        </w:rPr>
        <w:t>即陈宝生部长代表部党组作的重要讲话，明确了以本为本、四个回归是高等教育改革发展的基本遵循，提出了新时代高等教育的“三大纪律八项注意”，即“三个不合格”和“八个首先”。“三个不合格”是指不抓本科教育的高校是不合格的高校，不重视本科教育的书记校长是不合格的书记校长，不参与本科教学的教授是不合格的教授；“八个首先”是指高校领导的注意力要首先在本科聚焦，教师的精力要首先在本科集中，学校资源要首先在本科配置，教学条件要首先在本科使用，教学方法和激励机制要首先在本科创新，核心竞争力和教学质量要首先在本科显现，发展战略和办学理念要首先在本科实践，价值体系要首先在本科确立。</w:t>
      </w:r>
    </w:p>
    <w:p w:rsidR="00C83529" w:rsidRPr="001B1EFC" w:rsidRDefault="00913516" w:rsidP="001B1EFC">
      <w:pPr>
        <w:snapToGrid w:val="0"/>
        <w:spacing w:line="440" w:lineRule="exact"/>
        <w:ind w:firstLineChars="200" w:firstLine="560"/>
        <w:jc w:val="left"/>
        <w:rPr>
          <w:rFonts w:ascii="仿宋_GB2312" w:eastAsia="仿宋_GB2312"/>
          <w:sz w:val="28"/>
          <w:szCs w:val="28"/>
        </w:rPr>
      </w:pPr>
      <w:r w:rsidRPr="001B1EFC">
        <w:rPr>
          <w:rFonts w:ascii="楷体_GB2312" w:eastAsia="楷体_GB2312" w:hint="eastAsia"/>
          <w:b/>
          <w:sz w:val="28"/>
          <w:szCs w:val="28"/>
        </w:rPr>
        <w:t>“一个战略性意见”</w:t>
      </w:r>
      <w:r w:rsidRPr="001B1EFC">
        <w:rPr>
          <w:rFonts w:ascii="仿宋_GB2312" w:eastAsia="仿宋_GB2312" w:hint="eastAsia"/>
          <w:sz w:val="28"/>
          <w:szCs w:val="28"/>
        </w:rPr>
        <w:t>即《关于加快建设高水平本科教育</w:t>
      </w:r>
      <w:r w:rsidRPr="001B1EFC">
        <w:rPr>
          <w:rFonts w:ascii="仿宋_GB2312" w:eastAsia="仿宋_GB2312"/>
          <w:sz w:val="28"/>
          <w:szCs w:val="28"/>
        </w:rPr>
        <w:t xml:space="preserve"> 全面提高人才培养能力的意见》，简</w:t>
      </w:r>
      <w:r w:rsidRPr="001B1EFC">
        <w:rPr>
          <w:rFonts w:ascii="仿宋_GB2312" w:eastAsia="仿宋_GB2312" w:hint="eastAsia"/>
          <w:sz w:val="28"/>
          <w:szCs w:val="28"/>
        </w:rPr>
        <w:t>称“新时代高教40条”。落实好这个文件，</w:t>
      </w:r>
      <w:r w:rsidR="00F30B73" w:rsidRPr="001B1EFC">
        <w:rPr>
          <w:rFonts w:ascii="仿宋_GB2312" w:eastAsia="仿宋_GB2312" w:hint="eastAsia"/>
          <w:sz w:val="28"/>
          <w:szCs w:val="28"/>
        </w:rPr>
        <w:t>要坚持立德树人，德育为先；坚持学生中心，全面发展；坚持服务需求，成效导向；坚持完善机制，持续改进；坚持分类指导，特色发展。</w:t>
      </w:r>
      <w:r w:rsidRPr="001B1EFC">
        <w:rPr>
          <w:rFonts w:ascii="仿宋_GB2312" w:eastAsia="仿宋_GB2312" w:hint="eastAsia"/>
          <w:sz w:val="28"/>
          <w:szCs w:val="28"/>
        </w:rPr>
        <w:t>高校应从做好“八个一”着手，落实一个根本任务，培养德智体美劳全面发展的社会主义建设者和接班人；坚持一个根本标准，把立德树人的成效作为检验学校一切工作的根本标准；突</w:t>
      </w:r>
      <w:r w:rsidR="00C83529" w:rsidRPr="001B1EFC">
        <w:rPr>
          <w:rFonts w:ascii="仿宋_GB2312" w:eastAsia="仿宋_GB2312" w:hint="eastAsia"/>
          <w:sz w:val="28"/>
          <w:szCs w:val="28"/>
        </w:rPr>
        <w:t>出一个基础地位，本科教育是具有战略地位的教育、是纲举目张的教育</w:t>
      </w:r>
      <w:r w:rsidRPr="001B1EFC">
        <w:rPr>
          <w:rFonts w:ascii="仿宋_GB2312" w:eastAsia="仿宋_GB2312" w:hint="eastAsia"/>
          <w:sz w:val="28"/>
          <w:szCs w:val="28"/>
        </w:rPr>
        <w:t>；强化一个基本抓手，专业是人才培养的基本单元和基础平台，是建设一流本科、培养一流人才的“四梁八柱”；打造一支育人队伍，政治素质过硬、业务能力精湛、育人水平高超、方法技术娴熟；完善一套协同机制，加强理论教学与实践教学相结合，完善协同育人机制，加强实践平台建设，强化科教协同，深化国际交流合作；下好一步“先手棋”，教育改变人生，网络改变教育，持续推进现代信息技术与教育教学深度融合；培育一流质量文化，把人才培养水平和质量作为一流大学建设的首要指标，使之成为大学精神的核心。</w:t>
      </w:r>
    </w:p>
    <w:p w:rsidR="00C83529" w:rsidRPr="001B1EFC" w:rsidRDefault="00913516" w:rsidP="001B1EFC">
      <w:pPr>
        <w:snapToGrid w:val="0"/>
        <w:spacing w:line="440" w:lineRule="exact"/>
        <w:ind w:firstLineChars="200" w:firstLine="560"/>
        <w:jc w:val="left"/>
        <w:rPr>
          <w:rFonts w:ascii="仿宋_GB2312" w:eastAsia="仿宋_GB2312"/>
          <w:sz w:val="28"/>
          <w:szCs w:val="28"/>
        </w:rPr>
      </w:pPr>
      <w:r w:rsidRPr="001B1EFC">
        <w:rPr>
          <w:rFonts w:ascii="楷体_GB2312" w:eastAsia="楷体_GB2312" w:hint="eastAsia"/>
          <w:b/>
          <w:sz w:val="28"/>
          <w:szCs w:val="28"/>
        </w:rPr>
        <w:t>“一组</w:t>
      </w:r>
      <w:r w:rsidR="00CD5240" w:rsidRPr="001B1EFC">
        <w:rPr>
          <w:rFonts w:ascii="楷体_GB2312" w:eastAsia="楷体_GB2312" w:hint="eastAsia"/>
          <w:b/>
          <w:sz w:val="28"/>
          <w:szCs w:val="28"/>
        </w:rPr>
        <w:t>领跑</w:t>
      </w:r>
      <w:r w:rsidRPr="001B1EFC">
        <w:rPr>
          <w:rFonts w:ascii="楷体_GB2312" w:eastAsia="楷体_GB2312" w:hint="eastAsia"/>
          <w:b/>
          <w:sz w:val="28"/>
          <w:szCs w:val="28"/>
        </w:rPr>
        <w:t>计划”</w:t>
      </w:r>
      <w:r w:rsidRPr="001B1EFC">
        <w:rPr>
          <w:rFonts w:ascii="仿宋_GB2312" w:eastAsia="仿宋_GB2312" w:hint="eastAsia"/>
          <w:sz w:val="28"/>
          <w:szCs w:val="28"/>
        </w:rPr>
        <w:t>即“六卓越一拔尖计划”</w:t>
      </w:r>
      <w:r w:rsidRPr="001B1EFC">
        <w:rPr>
          <w:rFonts w:ascii="仿宋_GB2312" w:eastAsia="仿宋_GB2312"/>
          <w:sz w:val="28"/>
          <w:szCs w:val="28"/>
        </w:rPr>
        <w:t>2.</w:t>
      </w:r>
      <w:r w:rsidRPr="001B1EFC">
        <w:rPr>
          <w:rFonts w:ascii="仿宋_GB2312" w:eastAsia="仿宋_GB2312" w:hint="eastAsia"/>
          <w:sz w:val="28"/>
          <w:szCs w:val="28"/>
        </w:rPr>
        <w:t>0，以“一流本科、一流专业、一流人才”为目标，形成覆盖全部学科门类的中国特色、世界水平的一流本科专业集</w:t>
      </w:r>
      <w:r w:rsidRPr="001B1EFC">
        <w:rPr>
          <w:rFonts w:ascii="仿宋_GB2312" w:eastAsia="仿宋_GB2312"/>
          <w:sz w:val="28"/>
          <w:szCs w:val="28"/>
        </w:rPr>
        <w:t>群，全面服务于竞争力中国、健康中国、幸福中国、法治中国、形象中国、教育中国</w:t>
      </w:r>
      <w:r w:rsidRPr="001B1EFC">
        <w:rPr>
          <w:rFonts w:ascii="仿宋_GB2312" w:eastAsia="仿宋_GB2312" w:hint="eastAsia"/>
          <w:sz w:val="28"/>
          <w:szCs w:val="28"/>
        </w:rPr>
        <w:t>、科学中国建设，这是卓越拔尖人才培养的施工方案</w:t>
      </w:r>
      <w:r w:rsidR="002E10C2" w:rsidRPr="001B1EFC">
        <w:rPr>
          <w:rFonts w:ascii="仿宋_GB2312" w:eastAsia="仿宋_GB2312" w:hint="eastAsia"/>
          <w:sz w:val="28"/>
          <w:szCs w:val="28"/>
        </w:rPr>
        <w:t>，</w:t>
      </w:r>
      <w:r w:rsidRPr="001B1EFC">
        <w:rPr>
          <w:rFonts w:ascii="仿宋_GB2312" w:eastAsia="仿宋_GB2312" w:hint="eastAsia"/>
          <w:sz w:val="28"/>
          <w:szCs w:val="28"/>
        </w:rPr>
        <w:t>目前已全部正式发布。</w:t>
      </w:r>
    </w:p>
    <w:p w:rsidR="00270ACA" w:rsidRPr="001B1EFC" w:rsidRDefault="008A523D"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lastRenderedPageBreak/>
        <w:t>当前</w:t>
      </w:r>
      <w:r w:rsidRPr="001B1EFC">
        <w:rPr>
          <w:rFonts w:ascii="仿宋_GB2312" w:eastAsia="仿宋_GB2312"/>
          <w:sz w:val="28"/>
          <w:szCs w:val="28"/>
        </w:rPr>
        <w:t>，</w:t>
      </w:r>
      <w:r w:rsidRPr="001B1EFC">
        <w:rPr>
          <w:rFonts w:ascii="仿宋_GB2312" w:eastAsia="仿宋_GB2312" w:hint="eastAsia"/>
          <w:sz w:val="28"/>
          <w:szCs w:val="28"/>
        </w:rPr>
        <w:t>世界范围内新一轮科技革命与产业变革扑面而来，将引发未来世界经济政治格局深刻调整，重塑国家竞争力在全球的位置，颠覆现有很多产业的形态、分工和组织方式，重构人们的生活、学习和思维方式，改变人与世界的关系，高等教育创新发展势在必行！</w:t>
      </w:r>
      <w:r w:rsidR="00270ACA" w:rsidRPr="001B1EFC">
        <w:rPr>
          <w:rFonts w:ascii="仿宋_GB2312" w:eastAsia="仿宋_GB2312" w:hint="eastAsia"/>
          <w:sz w:val="28"/>
          <w:szCs w:val="28"/>
        </w:rPr>
        <w:t>以</w:t>
      </w:r>
      <w:r w:rsidR="00270ACA" w:rsidRPr="001B1EFC">
        <w:rPr>
          <w:rFonts w:ascii="仿宋_GB2312" w:eastAsia="仿宋_GB2312"/>
          <w:sz w:val="28"/>
          <w:szCs w:val="28"/>
        </w:rPr>
        <w:t>新时代</w:t>
      </w:r>
      <w:r w:rsidR="00270ACA" w:rsidRPr="001B1EFC">
        <w:rPr>
          <w:rFonts w:ascii="仿宋_GB2312" w:eastAsia="仿宋_GB2312" w:hint="eastAsia"/>
          <w:sz w:val="28"/>
          <w:szCs w:val="28"/>
        </w:rPr>
        <w:t>全国高等学校本科教育工作会议为标志</w:t>
      </w:r>
      <w:r w:rsidR="00270ACA" w:rsidRPr="001B1EFC">
        <w:rPr>
          <w:rFonts w:ascii="仿宋_GB2312" w:eastAsia="仿宋_GB2312"/>
          <w:sz w:val="28"/>
          <w:szCs w:val="28"/>
        </w:rPr>
        <w:t>，中国本科教育进入</w:t>
      </w:r>
      <w:r w:rsidR="00270ACA" w:rsidRPr="001B1EFC">
        <w:rPr>
          <w:rFonts w:ascii="仿宋_GB2312" w:eastAsia="仿宋_GB2312" w:hint="eastAsia"/>
          <w:sz w:val="28"/>
          <w:szCs w:val="28"/>
        </w:rPr>
        <w:t>了</w:t>
      </w:r>
      <w:r w:rsidR="00270ACA" w:rsidRPr="001B1EFC">
        <w:rPr>
          <w:rFonts w:ascii="仿宋_GB2312" w:eastAsia="仿宋_GB2312"/>
          <w:sz w:val="28"/>
          <w:szCs w:val="28"/>
        </w:rPr>
        <w:t>新时代，必须</w:t>
      </w:r>
      <w:r w:rsidR="00270ACA" w:rsidRPr="001B1EFC">
        <w:rPr>
          <w:rFonts w:ascii="仿宋_GB2312" w:eastAsia="仿宋_GB2312" w:hint="eastAsia"/>
          <w:sz w:val="28"/>
          <w:szCs w:val="28"/>
        </w:rPr>
        <w:t>在</w:t>
      </w:r>
      <w:r w:rsidR="00270ACA" w:rsidRPr="001B1EFC">
        <w:rPr>
          <w:rFonts w:ascii="仿宋_GB2312" w:eastAsia="仿宋_GB2312"/>
          <w:sz w:val="28"/>
          <w:szCs w:val="28"/>
        </w:rPr>
        <w:t>改革创新发展中</w:t>
      </w:r>
      <w:r w:rsidR="00270ACA" w:rsidRPr="001B1EFC">
        <w:rPr>
          <w:rFonts w:ascii="仿宋_GB2312" w:eastAsia="仿宋_GB2312" w:hint="eastAsia"/>
          <w:sz w:val="28"/>
          <w:szCs w:val="28"/>
        </w:rPr>
        <w:t>把握“十个新”。</w:t>
      </w:r>
    </w:p>
    <w:p w:rsidR="00270ACA" w:rsidRPr="001B1EFC" w:rsidRDefault="00270ACA" w:rsidP="001B1EFC">
      <w:pPr>
        <w:snapToGrid w:val="0"/>
        <w:spacing w:line="440" w:lineRule="exact"/>
        <w:ind w:firstLineChars="200" w:firstLine="562"/>
        <w:jc w:val="left"/>
        <w:rPr>
          <w:rFonts w:ascii="仿宋_GB2312" w:eastAsia="仿宋_GB2312" w:hAnsi="仿宋" w:cs="仿宋"/>
          <w:sz w:val="28"/>
          <w:szCs w:val="28"/>
          <w:lang w:val="zh-CN"/>
        </w:rPr>
      </w:pPr>
      <w:r w:rsidRPr="001B1EFC">
        <w:rPr>
          <w:rFonts w:ascii="楷体" w:eastAsia="楷体" w:hAnsi="楷体" w:cs="仿宋" w:hint="eastAsia"/>
          <w:b/>
          <w:bCs/>
          <w:sz w:val="28"/>
          <w:szCs w:val="28"/>
        </w:rPr>
        <w:t>一是新名称呼应了新要求新期待</w:t>
      </w:r>
      <w:r w:rsidRPr="001B1EFC">
        <w:rPr>
          <w:rFonts w:ascii="仿宋_GB2312" w:eastAsia="仿宋_GB2312" w:hAnsi="仿宋" w:cs="仿宋" w:hint="eastAsia"/>
          <w:b/>
          <w:bCs/>
          <w:sz w:val="28"/>
          <w:szCs w:val="28"/>
        </w:rPr>
        <w:t>。</w:t>
      </w:r>
      <w:r w:rsidRPr="001B1EFC">
        <w:rPr>
          <w:rFonts w:ascii="仿宋_GB2312" w:eastAsia="仿宋_GB2312" w:hAnsi="仿宋" w:cs="仿宋" w:hint="eastAsia"/>
          <w:sz w:val="28"/>
          <w:szCs w:val="28"/>
          <w:lang w:val="zh-CN"/>
        </w:rPr>
        <w:t>1998年</w:t>
      </w:r>
      <w:r w:rsidRPr="001B1EFC">
        <w:rPr>
          <w:rFonts w:ascii="仿宋_GB2312" w:eastAsia="仿宋_GB2312" w:hAnsi="仿宋" w:cs="仿宋"/>
          <w:sz w:val="28"/>
          <w:szCs w:val="28"/>
          <w:lang w:val="zh-CN"/>
        </w:rPr>
        <w:t>和</w:t>
      </w:r>
      <w:r w:rsidRPr="001B1EFC">
        <w:rPr>
          <w:rFonts w:ascii="仿宋_GB2312" w:eastAsia="仿宋_GB2312" w:hAnsi="仿宋" w:cs="仿宋" w:hint="eastAsia"/>
          <w:sz w:val="28"/>
          <w:szCs w:val="28"/>
          <w:lang w:val="zh-CN"/>
        </w:rPr>
        <w:t>2004年</w:t>
      </w:r>
      <w:r w:rsidRPr="001B1EFC">
        <w:rPr>
          <w:rFonts w:ascii="仿宋_GB2312" w:eastAsia="仿宋_GB2312" w:hAnsi="仿宋" w:cs="仿宋"/>
          <w:sz w:val="28"/>
          <w:szCs w:val="28"/>
          <w:lang w:val="zh-CN"/>
        </w:rPr>
        <w:t>，教育部</w:t>
      </w:r>
      <w:r w:rsidRPr="001B1EFC">
        <w:rPr>
          <w:rFonts w:ascii="仿宋_GB2312" w:eastAsia="仿宋_GB2312" w:hAnsi="仿宋" w:cs="仿宋" w:hint="eastAsia"/>
          <w:sz w:val="28"/>
          <w:szCs w:val="28"/>
          <w:lang w:val="zh-CN"/>
        </w:rPr>
        <w:t>分别</w:t>
      </w:r>
      <w:r w:rsidRPr="001B1EFC">
        <w:rPr>
          <w:rFonts w:ascii="仿宋_GB2312" w:eastAsia="仿宋_GB2312" w:hAnsi="仿宋" w:cs="仿宋"/>
          <w:sz w:val="28"/>
          <w:szCs w:val="28"/>
          <w:lang w:val="zh-CN"/>
        </w:rPr>
        <w:t>召开了全国</w:t>
      </w:r>
      <w:r w:rsidRPr="001B1EFC">
        <w:rPr>
          <w:rFonts w:ascii="仿宋_GB2312" w:eastAsia="仿宋_GB2312" w:hAnsi="仿宋" w:cs="仿宋" w:hint="eastAsia"/>
          <w:sz w:val="28"/>
          <w:szCs w:val="28"/>
          <w:lang w:val="zh-CN"/>
        </w:rPr>
        <w:t>普通</w:t>
      </w:r>
      <w:r w:rsidRPr="001B1EFC">
        <w:rPr>
          <w:rFonts w:ascii="仿宋_GB2312" w:eastAsia="仿宋_GB2312" w:hAnsi="仿宋" w:cs="仿宋"/>
          <w:sz w:val="28"/>
          <w:szCs w:val="28"/>
          <w:lang w:val="zh-CN"/>
        </w:rPr>
        <w:t>高校教学工作会</w:t>
      </w:r>
      <w:r w:rsidRPr="001B1EFC">
        <w:rPr>
          <w:rFonts w:ascii="仿宋_GB2312" w:eastAsia="仿宋_GB2312" w:hAnsi="仿宋" w:cs="仿宋" w:hint="eastAsia"/>
          <w:sz w:val="28"/>
          <w:szCs w:val="28"/>
          <w:lang w:val="zh-CN"/>
        </w:rPr>
        <w:t>，从</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本科</w:t>
      </w:r>
      <w:r w:rsidRPr="001B1EFC">
        <w:rPr>
          <w:rFonts w:ascii="仿宋_GB2312" w:eastAsia="仿宋_GB2312" w:hAnsi="仿宋" w:cs="仿宋"/>
          <w:sz w:val="28"/>
          <w:szCs w:val="28"/>
          <w:lang w:val="zh-CN"/>
        </w:rPr>
        <w:t>教学</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到“本科</w:t>
      </w:r>
      <w:r w:rsidRPr="001B1EFC">
        <w:rPr>
          <w:rFonts w:ascii="仿宋_GB2312" w:eastAsia="仿宋_GB2312" w:hAnsi="仿宋" w:cs="仿宋"/>
          <w:sz w:val="28"/>
          <w:szCs w:val="28"/>
          <w:lang w:val="zh-CN"/>
        </w:rPr>
        <w:t>教育</w:t>
      </w:r>
      <w:r w:rsidRPr="001B1EFC">
        <w:rPr>
          <w:rFonts w:ascii="仿宋_GB2312" w:eastAsia="仿宋_GB2312" w:hAnsi="仿宋" w:cs="仿宋" w:hint="eastAsia"/>
          <w:sz w:val="28"/>
          <w:szCs w:val="28"/>
          <w:lang w:val="zh-CN"/>
        </w:rPr>
        <w:t>”，深刻反映出形势发展了、认识深化了、内涵拓展了、地位更高了。教学是</w:t>
      </w:r>
      <w:r w:rsidRPr="001B1EFC">
        <w:rPr>
          <w:rFonts w:ascii="仿宋_GB2312" w:eastAsia="仿宋_GB2312" w:hAnsi="仿宋" w:cs="仿宋"/>
          <w:sz w:val="28"/>
          <w:szCs w:val="28"/>
          <w:lang w:val="zh-CN"/>
        </w:rPr>
        <w:t>一条线，</w:t>
      </w:r>
      <w:r w:rsidRPr="001B1EFC">
        <w:rPr>
          <w:rFonts w:ascii="仿宋_GB2312" w:eastAsia="仿宋_GB2312" w:hAnsi="仿宋" w:cs="仿宋" w:hint="eastAsia"/>
          <w:sz w:val="28"/>
          <w:szCs w:val="28"/>
          <w:lang w:val="zh-CN"/>
        </w:rPr>
        <w:t>教育</w:t>
      </w:r>
      <w:r w:rsidRPr="001B1EFC">
        <w:rPr>
          <w:rFonts w:ascii="仿宋_GB2312" w:eastAsia="仿宋_GB2312" w:hAnsi="仿宋" w:cs="仿宋"/>
          <w:sz w:val="28"/>
          <w:szCs w:val="28"/>
          <w:lang w:val="zh-CN"/>
        </w:rPr>
        <w:t>是一个面</w:t>
      </w:r>
      <w:r w:rsidRPr="001B1EFC">
        <w:rPr>
          <w:rFonts w:ascii="仿宋_GB2312" w:eastAsia="仿宋_GB2312" w:hAnsi="仿宋" w:cs="仿宋" w:hint="eastAsia"/>
          <w:sz w:val="28"/>
          <w:szCs w:val="28"/>
          <w:lang w:val="zh-CN"/>
        </w:rPr>
        <w:t>，</w:t>
      </w:r>
      <w:r w:rsidRPr="001B1EFC">
        <w:rPr>
          <w:rFonts w:ascii="仿宋_GB2312" w:eastAsia="仿宋_GB2312" w:hAnsi="仿宋" w:cs="仿宋"/>
          <w:sz w:val="28"/>
          <w:szCs w:val="28"/>
          <w:lang w:val="zh-CN"/>
        </w:rPr>
        <w:t>构建</w:t>
      </w:r>
      <w:r w:rsidRPr="001B1EFC">
        <w:rPr>
          <w:rFonts w:ascii="仿宋_GB2312" w:eastAsia="仿宋_GB2312" w:hAnsi="仿宋" w:cs="仿宋" w:hint="eastAsia"/>
          <w:sz w:val="28"/>
          <w:szCs w:val="28"/>
          <w:lang w:val="zh-CN"/>
        </w:rPr>
        <w:t>德智体美劳</w:t>
      </w:r>
      <w:r w:rsidRPr="001B1EFC">
        <w:rPr>
          <w:rFonts w:ascii="仿宋_GB2312" w:eastAsia="仿宋_GB2312" w:hAnsi="仿宋" w:cs="仿宋"/>
          <w:sz w:val="28"/>
          <w:szCs w:val="28"/>
          <w:lang w:val="zh-CN"/>
        </w:rPr>
        <w:t>全面培养的教育体系，形成更高水平的人才培养体系，要</w:t>
      </w:r>
      <w:r w:rsidRPr="001B1EFC">
        <w:rPr>
          <w:rFonts w:ascii="仿宋_GB2312" w:eastAsia="仿宋_GB2312" w:hAnsi="仿宋" w:cs="仿宋" w:hint="eastAsia"/>
          <w:sz w:val="28"/>
          <w:szCs w:val="28"/>
          <w:lang w:val="zh-CN"/>
        </w:rPr>
        <w:t>围绕</w:t>
      </w:r>
      <w:r w:rsidRPr="001B1EFC">
        <w:rPr>
          <w:rFonts w:ascii="仿宋_GB2312" w:eastAsia="仿宋_GB2312" w:hAnsi="仿宋" w:cs="仿宋"/>
          <w:sz w:val="28"/>
          <w:szCs w:val="28"/>
          <w:lang w:val="zh-CN"/>
        </w:rPr>
        <w:t>立德树人</w:t>
      </w:r>
      <w:r w:rsidRPr="001B1EFC">
        <w:rPr>
          <w:rFonts w:ascii="仿宋_GB2312" w:eastAsia="仿宋_GB2312" w:hAnsi="仿宋" w:cs="仿宋" w:hint="eastAsia"/>
          <w:sz w:val="28"/>
          <w:szCs w:val="28"/>
          <w:lang w:val="zh-CN"/>
        </w:rPr>
        <w:t>这个</w:t>
      </w:r>
      <w:r w:rsidRPr="001B1EFC">
        <w:rPr>
          <w:rFonts w:ascii="仿宋_GB2312" w:eastAsia="仿宋_GB2312" w:hAnsi="仿宋" w:cs="仿宋"/>
          <w:sz w:val="28"/>
          <w:szCs w:val="28"/>
          <w:lang w:val="zh-CN"/>
        </w:rPr>
        <w:t>目标</w:t>
      </w:r>
      <w:r w:rsidRPr="001B1EFC">
        <w:rPr>
          <w:rFonts w:ascii="仿宋_GB2312" w:eastAsia="仿宋_GB2312" w:hAnsi="仿宋" w:cs="仿宋" w:hint="eastAsia"/>
          <w:sz w:val="28"/>
          <w:szCs w:val="28"/>
          <w:lang w:val="zh-CN"/>
        </w:rPr>
        <w:t>来设计学科体系</w:t>
      </w:r>
      <w:r w:rsidRPr="001B1EFC">
        <w:rPr>
          <w:rFonts w:ascii="仿宋_GB2312" w:eastAsia="仿宋_GB2312" w:hAnsi="仿宋" w:cs="仿宋"/>
          <w:sz w:val="28"/>
          <w:szCs w:val="28"/>
          <w:lang w:val="zh-CN"/>
        </w:rPr>
        <w:t>、教学体系、教材体系、管理体系</w:t>
      </w:r>
      <w:r w:rsidR="005C373B" w:rsidRPr="001B1EFC">
        <w:rPr>
          <w:rFonts w:ascii="仿宋_GB2312" w:eastAsia="仿宋_GB2312" w:hAnsi="仿宋" w:cs="仿宋" w:hint="eastAsia"/>
          <w:sz w:val="28"/>
          <w:szCs w:val="28"/>
          <w:lang w:val="zh-CN"/>
        </w:rPr>
        <w:t>等，</w:t>
      </w:r>
      <w:r w:rsidR="005C373B" w:rsidRPr="001B1EFC">
        <w:rPr>
          <w:rFonts w:ascii="仿宋_GB2312" w:eastAsia="仿宋_GB2312" w:hAnsi="仿宋" w:cs="仿宋"/>
          <w:sz w:val="28"/>
          <w:szCs w:val="28"/>
          <w:lang w:val="zh-CN"/>
        </w:rPr>
        <w:t>并将</w:t>
      </w:r>
      <w:r w:rsidR="005C373B" w:rsidRPr="001B1EFC">
        <w:rPr>
          <w:rFonts w:ascii="仿宋_GB2312" w:eastAsia="仿宋_GB2312" w:hAnsi="仿宋" w:cs="仿宋" w:hint="eastAsia"/>
          <w:sz w:val="28"/>
          <w:szCs w:val="28"/>
          <w:lang w:val="zh-CN"/>
        </w:rPr>
        <w:t>思想</w:t>
      </w:r>
      <w:r w:rsidR="005C373B" w:rsidRPr="001B1EFC">
        <w:rPr>
          <w:rFonts w:ascii="仿宋_GB2312" w:eastAsia="仿宋_GB2312" w:hAnsi="仿宋" w:cs="仿宋"/>
          <w:sz w:val="28"/>
          <w:szCs w:val="28"/>
          <w:lang w:val="zh-CN"/>
        </w:rPr>
        <w:t>政治工作体系贯通其中</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高校</w:t>
      </w:r>
      <w:r w:rsidRPr="001B1EFC">
        <w:rPr>
          <w:rFonts w:ascii="仿宋_GB2312" w:eastAsia="仿宋_GB2312" w:hAnsi="仿宋" w:cs="仿宋"/>
          <w:sz w:val="28"/>
          <w:szCs w:val="28"/>
          <w:lang w:val="zh-CN"/>
        </w:rPr>
        <w:t>的所有工作</w:t>
      </w:r>
      <w:r w:rsidRPr="001B1EFC">
        <w:rPr>
          <w:rFonts w:ascii="仿宋_GB2312" w:eastAsia="仿宋_GB2312" w:hAnsi="仿宋" w:cs="仿宋" w:hint="eastAsia"/>
          <w:sz w:val="28"/>
          <w:szCs w:val="28"/>
          <w:lang w:val="zh-CN"/>
        </w:rPr>
        <w:t>，</w:t>
      </w:r>
      <w:r w:rsidRPr="001B1EFC">
        <w:rPr>
          <w:rFonts w:ascii="仿宋_GB2312" w:eastAsia="仿宋_GB2312" w:hAnsi="仿宋" w:cs="仿宋"/>
          <w:sz w:val="28"/>
          <w:szCs w:val="28"/>
          <w:lang w:val="zh-CN"/>
        </w:rPr>
        <w:t>都要围绕人才培养来开展</w:t>
      </w:r>
      <w:r w:rsidR="00F909E7" w:rsidRPr="001B1EFC">
        <w:rPr>
          <w:rFonts w:ascii="仿宋_GB2312" w:eastAsia="仿宋_GB2312" w:hAnsi="仿宋" w:cs="仿宋" w:hint="eastAsia"/>
          <w:sz w:val="28"/>
          <w:szCs w:val="28"/>
          <w:lang w:val="zh-CN"/>
        </w:rPr>
        <w:t>，</w:t>
      </w:r>
      <w:r w:rsidRPr="001B1EFC">
        <w:rPr>
          <w:rFonts w:ascii="仿宋_GB2312" w:eastAsia="仿宋_GB2312" w:hAnsi="仿宋" w:cs="仿宋"/>
          <w:sz w:val="28"/>
          <w:szCs w:val="28"/>
          <w:lang w:val="zh-CN"/>
        </w:rPr>
        <w:t>都要服从服务于人才培养</w:t>
      </w:r>
      <w:r w:rsidRPr="001B1EFC">
        <w:rPr>
          <w:rFonts w:ascii="仿宋_GB2312" w:eastAsia="仿宋_GB2312" w:hAnsi="仿宋" w:cs="仿宋" w:hint="eastAsia"/>
          <w:sz w:val="28"/>
          <w:szCs w:val="28"/>
          <w:lang w:val="zh-CN"/>
        </w:rPr>
        <w:t>。</w:t>
      </w:r>
    </w:p>
    <w:p w:rsidR="00270ACA" w:rsidRPr="001B1EFC" w:rsidRDefault="00270ACA" w:rsidP="001B1EFC">
      <w:pPr>
        <w:snapToGrid w:val="0"/>
        <w:spacing w:line="440" w:lineRule="exact"/>
        <w:ind w:firstLineChars="200" w:firstLine="562"/>
        <w:jc w:val="left"/>
        <w:rPr>
          <w:rFonts w:ascii="仿宋_GB2312" w:eastAsia="仿宋_GB2312" w:hAnsi="仿宋" w:cs="仿宋"/>
          <w:sz w:val="28"/>
          <w:szCs w:val="28"/>
          <w:lang w:val="zh-CN"/>
        </w:rPr>
      </w:pPr>
      <w:r w:rsidRPr="001B1EFC">
        <w:rPr>
          <w:rFonts w:ascii="楷体" w:eastAsia="楷体" w:hAnsi="楷体" w:cs="仿宋" w:hint="eastAsia"/>
          <w:b/>
          <w:bCs/>
          <w:sz w:val="28"/>
          <w:szCs w:val="28"/>
        </w:rPr>
        <w:t>二是高等教育</w:t>
      </w:r>
      <w:r w:rsidR="00503FD3" w:rsidRPr="001B1EFC">
        <w:rPr>
          <w:rFonts w:ascii="楷体" w:eastAsia="楷体" w:hAnsi="楷体" w:cs="仿宋" w:hint="eastAsia"/>
          <w:b/>
          <w:bCs/>
          <w:sz w:val="28"/>
          <w:szCs w:val="28"/>
        </w:rPr>
        <w:t>改革</w:t>
      </w:r>
      <w:r w:rsidRPr="001B1EFC">
        <w:rPr>
          <w:rFonts w:ascii="楷体" w:eastAsia="楷体" w:hAnsi="楷体" w:cs="仿宋" w:hint="eastAsia"/>
          <w:b/>
          <w:bCs/>
          <w:sz w:val="28"/>
          <w:szCs w:val="28"/>
        </w:rPr>
        <w:t>发展的新遵循</w:t>
      </w:r>
      <w:r w:rsidRPr="001B1EFC">
        <w:rPr>
          <w:rFonts w:ascii="仿宋_GB2312" w:eastAsia="仿宋_GB2312" w:hAnsi="仿宋" w:cs="仿宋" w:hint="eastAsia"/>
          <w:sz w:val="28"/>
          <w:szCs w:val="28"/>
          <w:lang w:val="zh-CN"/>
        </w:rPr>
        <w:t>。2016年</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陈宝生</w:t>
      </w:r>
      <w:r w:rsidRPr="001B1EFC">
        <w:rPr>
          <w:rFonts w:ascii="仿宋_GB2312" w:eastAsia="仿宋_GB2312" w:hAnsi="仿宋" w:cs="仿宋"/>
          <w:sz w:val="28"/>
          <w:szCs w:val="28"/>
          <w:lang w:val="zh-CN"/>
        </w:rPr>
        <w:t>部长</w:t>
      </w:r>
      <w:r w:rsidRPr="001B1EFC">
        <w:rPr>
          <w:rFonts w:ascii="仿宋_GB2312" w:eastAsia="仿宋_GB2312" w:hAnsi="仿宋" w:cs="仿宋" w:hint="eastAsia"/>
          <w:sz w:val="28"/>
          <w:szCs w:val="28"/>
          <w:lang w:val="zh-CN"/>
        </w:rPr>
        <w:t>在</w:t>
      </w:r>
      <w:r w:rsidRPr="001B1EFC">
        <w:rPr>
          <w:rFonts w:ascii="仿宋_GB2312" w:eastAsia="仿宋_GB2312" w:hAnsi="仿宋" w:cs="仿宋"/>
          <w:sz w:val="28"/>
          <w:szCs w:val="28"/>
          <w:lang w:val="zh-CN"/>
        </w:rPr>
        <w:t>武汉召开高等教育工作座谈会，首次提出</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四个</w:t>
      </w:r>
      <w:r w:rsidRPr="001B1EFC">
        <w:rPr>
          <w:rFonts w:ascii="仿宋_GB2312" w:eastAsia="仿宋_GB2312" w:hAnsi="仿宋" w:cs="仿宋"/>
          <w:sz w:val="28"/>
          <w:szCs w:val="28"/>
          <w:lang w:val="zh-CN"/>
        </w:rPr>
        <w:t>回归</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的</w:t>
      </w:r>
      <w:r w:rsidRPr="001B1EFC">
        <w:rPr>
          <w:rFonts w:ascii="仿宋_GB2312" w:eastAsia="仿宋_GB2312" w:hAnsi="仿宋" w:cs="仿宋"/>
          <w:sz w:val="28"/>
          <w:szCs w:val="28"/>
          <w:lang w:val="zh-CN"/>
        </w:rPr>
        <w:t>理念。</w:t>
      </w:r>
      <w:r w:rsidRPr="001B1EFC">
        <w:rPr>
          <w:rFonts w:ascii="仿宋_GB2312" w:eastAsia="仿宋_GB2312" w:hAnsi="仿宋" w:cs="仿宋" w:hint="eastAsia"/>
          <w:sz w:val="28"/>
          <w:szCs w:val="28"/>
          <w:lang w:val="zh-CN"/>
        </w:rPr>
        <w:t>新时代新形势，改革开放和社会主义现代化建设、促进人的全面发展和社会全面进步对教育和学习提出了新的更高的要求。面对本科教育中出现的问题，必须坚持把“四个回归”作为</w:t>
      </w:r>
      <w:r w:rsidRPr="001B1EFC">
        <w:rPr>
          <w:rFonts w:ascii="仿宋_GB2312" w:eastAsia="仿宋_GB2312" w:hAnsi="仿宋" w:cs="仿宋"/>
          <w:sz w:val="28"/>
          <w:szCs w:val="28"/>
          <w:lang w:val="zh-CN"/>
        </w:rPr>
        <w:t>高等教育改革发展的基本遵循</w:t>
      </w:r>
      <w:r w:rsidRPr="001B1EFC">
        <w:rPr>
          <w:rFonts w:ascii="仿宋_GB2312" w:eastAsia="仿宋_GB2312" w:hAnsi="仿宋" w:cs="仿宋" w:hint="eastAsia"/>
          <w:sz w:val="28"/>
          <w:szCs w:val="28"/>
          <w:lang w:val="zh-CN"/>
        </w:rPr>
        <w:t>。</w:t>
      </w:r>
      <w:r w:rsidRPr="001B1EFC">
        <w:rPr>
          <w:rFonts w:ascii="楷体_GB2312" w:eastAsia="楷体_GB2312" w:hAnsi="仿宋" w:cs="仿宋" w:hint="eastAsia"/>
          <w:b/>
          <w:sz w:val="28"/>
          <w:szCs w:val="28"/>
          <w:lang w:val="zh-CN"/>
        </w:rPr>
        <w:t>回归常识，</w:t>
      </w:r>
      <w:r w:rsidRPr="001B1EFC">
        <w:rPr>
          <w:rFonts w:ascii="仿宋_GB2312" w:eastAsia="仿宋_GB2312" w:hAnsi="仿宋" w:cs="仿宋" w:hint="eastAsia"/>
          <w:sz w:val="28"/>
          <w:szCs w:val="28"/>
          <w:lang w:val="zh-CN"/>
        </w:rPr>
        <w:t>学生要刻苦学习，高校必须围绕学生刻苦读书来办教育，引导学生求真学问、练真本领，成为有理想、有学问、有才干的实干家。</w:t>
      </w:r>
      <w:r w:rsidRPr="001B1EFC">
        <w:rPr>
          <w:rFonts w:ascii="楷体_GB2312" w:eastAsia="楷体_GB2312" w:hAnsi="仿宋" w:cs="仿宋"/>
          <w:b/>
          <w:sz w:val="28"/>
          <w:szCs w:val="28"/>
          <w:lang w:val="zh-CN"/>
        </w:rPr>
        <w:t>回归</w:t>
      </w:r>
      <w:r w:rsidRPr="001B1EFC">
        <w:rPr>
          <w:rFonts w:ascii="楷体_GB2312" w:eastAsia="楷体_GB2312" w:hAnsi="仿宋" w:cs="仿宋" w:hint="eastAsia"/>
          <w:b/>
          <w:sz w:val="28"/>
          <w:szCs w:val="28"/>
          <w:lang w:val="zh-CN"/>
        </w:rPr>
        <w:t>本分，</w:t>
      </w:r>
      <w:r w:rsidRPr="001B1EFC">
        <w:rPr>
          <w:rFonts w:ascii="仿宋_GB2312" w:eastAsia="仿宋_GB2312" w:hAnsi="仿宋" w:cs="仿宋" w:hint="eastAsia"/>
          <w:sz w:val="28"/>
          <w:szCs w:val="28"/>
          <w:lang w:val="zh-CN"/>
        </w:rPr>
        <w:t>教师要潜心教书育人，老师是第一身份</w:t>
      </w:r>
      <w:r w:rsidR="00381CF4"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教书是第一工作</w:t>
      </w:r>
      <w:r w:rsidR="00381CF4"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上课是第一责任，政治素质过硬、业务能力精湛、育人水平高超、方法技术娴熟。</w:t>
      </w:r>
      <w:r w:rsidRPr="001B1EFC">
        <w:rPr>
          <w:rFonts w:ascii="楷体_GB2312" w:eastAsia="楷体_GB2312" w:hAnsi="仿宋" w:cs="仿宋" w:hint="eastAsia"/>
          <w:b/>
          <w:sz w:val="28"/>
          <w:szCs w:val="28"/>
          <w:lang w:val="zh-CN"/>
        </w:rPr>
        <w:t>回归初心，</w:t>
      </w:r>
      <w:r w:rsidRPr="001B1EFC">
        <w:rPr>
          <w:rFonts w:ascii="仿宋_GB2312" w:eastAsia="仿宋_GB2312" w:hAnsi="仿宋" w:cs="仿宋" w:hint="eastAsia"/>
          <w:sz w:val="28"/>
          <w:szCs w:val="28"/>
          <w:lang w:val="zh-CN"/>
        </w:rPr>
        <w:t>高等学校要倾心培养建设者和接班人，用知识体系教、用价值体系育、用创新体系做。</w:t>
      </w:r>
      <w:r w:rsidRPr="001B1EFC">
        <w:rPr>
          <w:rFonts w:ascii="楷体_GB2312" w:eastAsia="楷体_GB2312" w:hAnsi="仿宋" w:cs="仿宋" w:hint="eastAsia"/>
          <w:b/>
          <w:sz w:val="28"/>
          <w:szCs w:val="28"/>
          <w:lang w:val="zh-CN"/>
        </w:rPr>
        <w:t>回归梦想，</w:t>
      </w:r>
      <w:r w:rsidRPr="001B1EFC">
        <w:rPr>
          <w:rFonts w:ascii="仿宋_GB2312" w:eastAsia="仿宋_GB2312" w:hAnsi="仿宋" w:cs="仿宋" w:hint="eastAsia"/>
          <w:sz w:val="28"/>
          <w:szCs w:val="28"/>
          <w:lang w:val="zh-CN"/>
        </w:rPr>
        <w:t>高等教育要倾力实现教育报国、教育强国梦。高等教育最重要的不是把自己做强，而是把国家做强，回归梦想要</w:t>
      </w:r>
      <w:r w:rsidRPr="001B1EFC">
        <w:rPr>
          <w:rFonts w:ascii="仿宋_GB2312" w:eastAsia="仿宋_GB2312" w:hAnsi="仿宋" w:cs="仿宋"/>
          <w:sz w:val="28"/>
          <w:szCs w:val="28"/>
          <w:lang w:val="zh-CN"/>
        </w:rPr>
        <w:t>落实到</w:t>
      </w:r>
      <w:r w:rsidRPr="001B1EFC">
        <w:rPr>
          <w:rFonts w:ascii="仿宋_GB2312" w:eastAsia="仿宋_GB2312" w:hAnsi="仿宋" w:cs="仿宋" w:hint="eastAsia"/>
          <w:sz w:val="28"/>
          <w:szCs w:val="28"/>
          <w:lang w:val="zh-CN"/>
        </w:rPr>
        <w:t>建设一流本科、做强一流专业、培养一流人才。</w:t>
      </w:r>
    </w:p>
    <w:p w:rsidR="00270ACA" w:rsidRPr="001B1EFC" w:rsidRDefault="00270ACA" w:rsidP="001B1EFC">
      <w:pPr>
        <w:snapToGrid w:val="0"/>
        <w:spacing w:line="440" w:lineRule="exact"/>
        <w:ind w:firstLineChars="200" w:firstLine="562"/>
        <w:jc w:val="left"/>
        <w:rPr>
          <w:rFonts w:ascii="仿宋_GB2312" w:eastAsia="仿宋_GB2312" w:hAnsi="仿宋" w:cs="仿宋"/>
          <w:sz w:val="28"/>
          <w:szCs w:val="28"/>
          <w:lang w:val="zh-CN"/>
        </w:rPr>
      </w:pPr>
      <w:r w:rsidRPr="001B1EFC">
        <w:rPr>
          <w:rFonts w:ascii="楷体" w:eastAsia="楷体" w:hAnsi="楷体" w:cs="仿宋" w:hint="eastAsia"/>
          <w:b/>
          <w:bCs/>
          <w:sz w:val="28"/>
          <w:szCs w:val="28"/>
        </w:rPr>
        <w:t>三是“六卓越一拔尖”新计划</w:t>
      </w:r>
      <w:r w:rsidRPr="001B1EFC">
        <w:rPr>
          <w:rFonts w:ascii="仿宋_GB2312" w:eastAsia="仿宋_GB2312" w:hAnsi="仿宋" w:cs="仿宋" w:hint="eastAsia"/>
          <w:sz w:val="28"/>
          <w:szCs w:val="28"/>
          <w:lang w:val="zh-CN"/>
        </w:rPr>
        <w:t>。实施“六卓越一拔尖计划”2.0，打造覆盖文、理、工、农、医、教等领域的卓越拔尖人才培养领跑计划，以“拓围、增量、提质、创新”为重点，建设“一流本科、一流专业、一流人才”示范引领基地。</w:t>
      </w:r>
    </w:p>
    <w:p w:rsidR="00A865CD" w:rsidRPr="001B1EFC" w:rsidRDefault="00270ACA" w:rsidP="001B1EFC">
      <w:pPr>
        <w:snapToGrid w:val="0"/>
        <w:spacing w:line="440" w:lineRule="exact"/>
        <w:ind w:firstLineChars="200" w:firstLine="562"/>
        <w:jc w:val="left"/>
        <w:rPr>
          <w:rFonts w:ascii="仿宋_GB2312" w:eastAsia="仿宋_GB2312" w:hAnsi="仿宋" w:cs="仿宋"/>
          <w:sz w:val="28"/>
          <w:szCs w:val="28"/>
          <w:lang w:val="zh-CN"/>
        </w:rPr>
      </w:pPr>
      <w:r w:rsidRPr="001B1EFC">
        <w:rPr>
          <w:rFonts w:ascii="楷体" w:eastAsia="楷体" w:hAnsi="楷体" w:cs="仿宋" w:hint="eastAsia"/>
          <w:b/>
          <w:bCs/>
          <w:sz w:val="28"/>
          <w:szCs w:val="28"/>
        </w:rPr>
        <w:t>四是内涵式发展新认识。</w:t>
      </w:r>
      <w:r w:rsidRPr="001B1EFC">
        <w:rPr>
          <w:rFonts w:ascii="仿宋_GB2312" w:eastAsia="仿宋_GB2312" w:hAnsi="仿宋" w:cs="仿宋" w:hint="eastAsia"/>
          <w:sz w:val="28"/>
          <w:szCs w:val="28"/>
          <w:lang w:val="zh-CN"/>
        </w:rPr>
        <w:t>实现高等教育内涵式发展是十九大对高等教育提出的重大任务。内涵式发展</w:t>
      </w:r>
      <w:r w:rsidRPr="001B1EFC">
        <w:rPr>
          <w:rFonts w:ascii="仿宋_GB2312" w:eastAsia="仿宋_GB2312" w:hAnsi="仿宋" w:cs="仿宋"/>
          <w:sz w:val="28"/>
          <w:szCs w:val="28"/>
          <w:lang w:val="zh-CN"/>
        </w:rPr>
        <w:t>要实现</w:t>
      </w:r>
      <w:r w:rsidRPr="001B1EFC">
        <w:rPr>
          <w:rFonts w:ascii="仿宋_GB2312" w:eastAsia="仿宋_GB2312" w:hAnsi="仿宋" w:cs="仿宋" w:hint="eastAsia"/>
          <w:sz w:val="28"/>
          <w:szCs w:val="28"/>
          <w:lang w:val="zh-CN"/>
        </w:rPr>
        <w:t>五个“有”：</w:t>
      </w:r>
      <w:r w:rsidRPr="001B1EFC">
        <w:rPr>
          <w:rFonts w:ascii="楷体_GB2312" w:eastAsia="楷体_GB2312" w:hAnsi="仿宋" w:cs="仿宋" w:hint="eastAsia"/>
          <w:b/>
          <w:sz w:val="28"/>
          <w:szCs w:val="28"/>
          <w:lang w:val="zh-CN"/>
        </w:rPr>
        <w:t>有灵魂的质量提高，</w:t>
      </w:r>
      <w:r w:rsidRPr="001B1EFC">
        <w:rPr>
          <w:rFonts w:ascii="仿宋_GB2312" w:eastAsia="仿宋_GB2312" w:hAnsi="仿宋" w:cs="仿宋" w:hint="eastAsia"/>
          <w:sz w:val="28"/>
          <w:szCs w:val="28"/>
          <w:lang w:val="zh-CN"/>
        </w:rPr>
        <w:t>没有一流本科的“一流大学”是失去了灵魂的卓越</w:t>
      </w:r>
      <w:r w:rsidR="009D192C"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没有一流本科的“一流学科”是忘记了根本的一流。</w:t>
      </w:r>
      <w:r w:rsidRPr="001B1EFC">
        <w:rPr>
          <w:rFonts w:ascii="楷体_GB2312" w:eastAsia="楷体_GB2312" w:hAnsi="仿宋" w:cs="仿宋" w:hint="eastAsia"/>
          <w:b/>
          <w:sz w:val="28"/>
          <w:szCs w:val="28"/>
          <w:lang w:val="zh-CN"/>
        </w:rPr>
        <w:t>有方向的水平提升，</w:t>
      </w:r>
      <w:r w:rsidRPr="001B1EFC">
        <w:rPr>
          <w:rFonts w:ascii="仿宋_GB2312" w:eastAsia="仿宋_GB2312" w:hAnsi="仿宋" w:cs="仿宋" w:hint="eastAsia"/>
          <w:sz w:val="28"/>
          <w:szCs w:val="28"/>
          <w:lang w:val="zh-CN"/>
        </w:rPr>
        <w:t>要把培养社会主义建设者和接班人作为内涵式发展的方向目</w:t>
      </w:r>
      <w:r w:rsidRPr="001B1EFC">
        <w:rPr>
          <w:rFonts w:ascii="仿宋_GB2312" w:eastAsia="仿宋_GB2312" w:hAnsi="仿宋" w:cs="仿宋" w:hint="eastAsia"/>
          <w:sz w:val="28"/>
          <w:szCs w:val="28"/>
          <w:lang w:val="zh-CN"/>
        </w:rPr>
        <w:lastRenderedPageBreak/>
        <w:t>标，培养一代又一代拥护中国共产党领导和我国社会主义制度、立志为中国特色社会主义奋斗终身的有用人才。</w:t>
      </w:r>
      <w:r w:rsidRPr="001B1EFC">
        <w:rPr>
          <w:rFonts w:ascii="楷体_GB2312" w:eastAsia="楷体_GB2312" w:hAnsi="仿宋" w:cs="仿宋" w:hint="eastAsia"/>
          <w:b/>
          <w:sz w:val="28"/>
          <w:szCs w:val="28"/>
          <w:lang w:val="zh-CN"/>
        </w:rPr>
        <w:t>有坐标的内涵发展，</w:t>
      </w:r>
      <w:r w:rsidRPr="001B1EFC">
        <w:rPr>
          <w:rFonts w:ascii="仿宋_GB2312" w:eastAsia="仿宋_GB2312" w:hAnsi="仿宋" w:cs="仿宋" w:hint="eastAsia"/>
          <w:sz w:val="28"/>
          <w:szCs w:val="28"/>
          <w:lang w:val="zh-CN"/>
        </w:rPr>
        <w:t>中国高等教育开始进入世界高等教育发展第一方阵，追赶与超越、借鉴与自主、跟跑与领跑交织交融，舞台是世界舞台、坐标是国际坐标、格局是全球格局，不仅要参与国际竞争，还要参与国际高等教育治理、参与高等教育标准制定。</w:t>
      </w:r>
      <w:r w:rsidRPr="001B1EFC">
        <w:rPr>
          <w:rFonts w:ascii="楷体_GB2312" w:eastAsia="楷体_GB2312" w:hAnsi="仿宋" w:cs="仿宋" w:hint="eastAsia"/>
          <w:b/>
          <w:sz w:val="28"/>
          <w:szCs w:val="28"/>
          <w:lang w:val="zh-CN"/>
        </w:rPr>
        <w:t>有特色的“双一流”建设</w:t>
      </w:r>
      <w:r w:rsidRPr="001B1EFC">
        <w:rPr>
          <w:rFonts w:ascii="仿宋_GB2312" w:eastAsia="仿宋_GB2312" w:hAnsi="仿宋" w:cs="仿宋" w:hint="eastAsia"/>
          <w:sz w:val="28"/>
          <w:szCs w:val="28"/>
          <w:lang w:val="zh-CN"/>
        </w:rPr>
        <w:t>，</w:t>
      </w:r>
      <w:r w:rsidR="00664C10" w:rsidRPr="001B1EFC">
        <w:rPr>
          <w:rFonts w:ascii="仿宋_GB2312" w:eastAsia="仿宋_GB2312" w:hAnsi="仿宋" w:cs="仿宋" w:hint="eastAsia"/>
          <w:sz w:val="28"/>
          <w:szCs w:val="28"/>
          <w:lang w:val="zh-CN"/>
        </w:rPr>
        <w:t>按照习近平总书记所要求的：办好中国的世界一流大学，必须有中国特色。</w:t>
      </w:r>
      <w:r w:rsidRPr="001B1EFC">
        <w:rPr>
          <w:rFonts w:ascii="仿宋_GB2312" w:eastAsia="仿宋_GB2312" w:hAnsi="仿宋" w:cs="仿宋" w:hint="eastAsia"/>
          <w:sz w:val="28"/>
          <w:szCs w:val="28"/>
          <w:lang w:val="zh-CN"/>
        </w:rPr>
        <w:t>“双一流”建设的</w:t>
      </w:r>
      <w:r w:rsidRPr="001B1EFC">
        <w:rPr>
          <w:rFonts w:ascii="仿宋_GB2312" w:eastAsia="仿宋_GB2312" w:hAnsi="仿宋" w:cs="仿宋"/>
          <w:sz w:val="28"/>
          <w:szCs w:val="28"/>
          <w:lang w:val="zh-CN"/>
        </w:rPr>
        <w:t>中国特色，有政治方面</w:t>
      </w:r>
      <w:r w:rsidRPr="001B1EFC">
        <w:rPr>
          <w:rFonts w:ascii="仿宋_GB2312" w:eastAsia="仿宋_GB2312" w:hAnsi="仿宋" w:cs="仿宋" w:hint="eastAsia"/>
          <w:sz w:val="28"/>
          <w:szCs w:val="28"/>
          <w:lang w:val="zh-CN"/>
        </w:rPr>
        <w:t>的</w:t>
      </w:r>
      <w:r w:rsidRPr="001B1EFC">
        <w:rPr>
          <w:rFonts w:ascii="仿宋_GB2312" w:eastAsia="仿宋_GB2312" w:hAnsi="仿宋" w:cs="仿宋"/>
          <w:sz w:val="28"/>
          <w:szCs w:val="28"/>
          <w:lang w:val="zh-CN"/>
        </w:rPr>
        <w:t>要求，但更多的是人才培养方面的特色</w:t>
      </w:r>
      <w:r w:rsidRPr="001B1EFC">
        <w:rPr>
          <w:rFonts w:ascii="仿宋_GB2312" w:eastAsia="仿宋_GB2312" w:hAnsi="仿宋" w:cs="仿宋" w:hint="eastAsia"/>
          <w:sz w:val="28"/>
          <w:szCs w:val="28"/>
          <w:lang w:val="zh-CN"/>
        </w:rPr>
        <w:t>，</w:t>
      </w:r>
      <w:r w:rsidRPr="001B1EFC">
        <w:rPr>
          <w:rFonts w:ascii="仿宋_GB2312" w:eastAsia="仿宋_GB2312" w:hAnsi="仿宋" w:cs="仿宋"/>
          <w:sz w:val="28"/>
          <w:szCs w:val="28"/>
          <w:lang w:val="zh-CN"/>
        </w:rPr>
        <w:t>包括人才培养</w:t>
      </w:r>
      <w:r w:rsidRPr="001B1EFC">
        <w:rPr>
          <w:rFonts w:ascii="仿宋_GB2312" w:eastAsia="仿宋_GB2312" w:hAnsi="仿宋" w:cs="仿宋" w:hint="eastAsia"/>
          <w:sz w:val="28"/>
          <w:szCs w:val="28"/>
          <w:lang w:val="zh-CN"/>
        </w:rPr>
        <w:t>理念</w:t>
      </w:r>
      <w:r w:rsidRPr="001B1EFC">
        <w:rPr>
          <w:rFonts w:ascii="仿宋_GB2312" w:eastAsia="仿宋_GB2312" w:hAnsi="仿宋" w:cs="仿宋"/>
          <w:sz w:val="28"/>
          <w:szCs w:val="28"/>
          <w:lang w:val="zh-CN"/>
        </w:rPr>
        <w:t>、人才培养标准、人才培养模式等</w:t>
      </w:r>
      <w:r w:rsidRPr="001B1EFC">
        <w:rPr>
          <w:rFonts w:ascii="仿宋_GB2312" w:eastAsia="仿宋_GB2312" w:hAnsi="仿宋" w:cs="仿宋" w:hint="eastAsia"/>
          <w:sz w:val="28"/>
          <w:szCs w:val="28"/>
          <w:lang w:val="zh-CN"/>
        </w:rPr>
        <w:t>。</w:t>
      </w:r>
      <w:r w:rsidRPr="001B1EFC">
        <w:rPr>
          <w:rFonts w:ascii="楷体_GB2312" w:eastAsia="楷体_GB2312" w:hAnsi="仿宋" w:cs="仿宋" w:hint="eastAsia"/>
          <w:b/>
          <w:sz w:val="28"/>
          <w:szCs w:val="28"/>
          <w:lang w:val="zh-CN"/>
        </w:rPr>
        <w:t>有引领的标杆大学</w:t>
      </w:r>
      <w:r w:rsidRPr="001B1EFC">
        <w:rPr>
          <w:rFonts w:ascii="仿宋_GB2312" w:eastAsia="仿宋_GB2312" w:hAnsi="仿宋" w:cs="仿宋" w:hint="eastAsia"/>
          <w:sz w:val="28"/>
          <w:szCs w:val="28"/>
          <w:lang w:val="zh-CN"/>
        </w:rPr>
        <w:t>，探索建设一批新时代中国特色社会主义标杆大学，树立政治标杆、办学标杆、育人标杆、队伍标杆，</w:t>
      </w:r>
      <w:r w:rsidR="00664C10" w:rsidRPr="001B1EFC">
        <w:rPr>
          <w:rFonts w:ascii="仿宋_GB2312" w:eastAsia="仿宋_GB2312" w:hAnsi="仿宋" w:cs="仿宋" w:hint="eastAsia"/>
          <w:sz w:val="28"/>
          <w:szCs w:val="28"/>
          <w:lang w:val="zh-CN"/>
        </w:rPr>
        <w:t>成为</w:t>
      </w:r>
      <w:r w:rsidRPr="001B1EFC">
        <w:rPr>
          <w:rFonts w:ascii="仿宋_GB2312" w:eastAsia="仿宋_GB2312" w:hAnsi="仿宋" w:cs="仿宋" w:hint="eastAsia"/>
          <w:sz w:val="28"/>
          <w:szCs w:val="28"/>
          <w:lang w:val="zh-CN"/>
        </w:rPr>
        <w:t>卓越拔尖人才培养的高地、重大科学技术研发的基地、新时代中国文化创造弘扬传播的策源地，在世界高等教育舞台上有</w:t>
      </w:r>
      <w:r w:rsidR="00664C10" w:rsidRPr="001B1EFC">
        <w:rPr>
          <w:rFonts w:ascii="仿宋_GB2312" w:eastAsia="仿宋_GB2312" w:hAnsi="仿宋" w:cs="仿宋" w:hint="eastAsia"/>
          <w:sz w:val="28"/>
          <w:szCs w:val="28"/>
          <w:lang w:val="zh-CN"/>
        </w:rPr>
        <w:t>着</w:t>
      </w:r>
      <w:r w:rsidRPr="001B1EFC">
        <w:rPr>
          <w:rFonts w:ascii="仿宋_GB2312" w:eastAsia="仿宋_GB2312" w:hAnsi="仿宋" w:cs="仿宋" w:hint="eastAsia"/>
          <w:sz w:val="28"/>
          <w:szCs w:val="28"/>
          <w:lang w:val="zh-CN"/>
        </w:rPr>
        <w:t>广泛影响力、重要塑造力和典型代表性。</w:t>
      </w:r>
      <w:r w:rsidR="00A865CD" w:rsidRPr="001B1EFC">
        <w:rPr>
          <w:rFonts w:ascii="仿宋_GB2312" w:eastAsia="仿宋_GB2312" w:hAnsi="仿宋" w:cs="仿宋" w:hint="eastAsia"/>
          <w:sz w:val="28"/>
          <w:szCs w:val="28"/>
          <w:lang w:val="zh-CN"/>
        </w:rPr>
        <w:t>标杆大学要发挥排头兵、领头雁作用，成为建设高等教育强国奋进的标杆、学习的样板。</w:t>
      </w:r>
    </w:p>
    <w:p w:rsidR="00270ACA" w:rsidRPr="001B1EFC" w:rsidRDefault="00270ACA" w:rsidP="001B1EFC">
      <w:pPr>
        <w:snapToGrid w:val="0"/>
        <w:spacing w:line="440" w:lineRule="exact"/>
        <w:ind w:firstLine="200"/>
        <w:jc w:val="left"/>
        <w:rPr>
          <w:rFonts w:ascii="仿宋_GB2312" w:eastAsia="仿宋_GB2312" w:hAnsi="仿宋" w:cs="仿宋"/>
          <w:sz w:val="28"/>
          <w:szCs w:val="28"/>
          <w:lang w:val="zh-CN"/>
        </w:rPr>
      </w:pPr>
      <w:r w:rsidRPr="001B1EFC">
        <w:rPr>
          <w:rFonts w:ascii="楷体" w:eastAsia="楷体" w:hAnsi="楷体" w:cs="仿宋" w:hint="eastAsia"/>
          <w:b/>
          <w:bCs/>
          <w:sz w:val="28"/>
          <w:szCs w:val="28"/>
        </w:rPr>
        <w:t>五是一流本科建设新路径</w:t>
      </w:r>
      <w:r w:rsidRPr="001B1EFC">
        <w:rPr>
          <w:rFonts w:ascii="仿宋_GB2312" w:eastAsia="仿宋_GB2312" w:hAnsi="仿宋" w:cs="仿宋" w:hint="eastAsia"/>
          <w:sz w:val="28"/>
          <w:szCs w:val="28"/>
          <w:lang w:val="zh-CN"/>
        </w:rPr>
        <w:t>。目前</w:t>
      </w:r>
      <w:r w:rsidRPr="001B1EFC">
        <w:rPr>
          <w:rFonts w:ascii="仿宋_GB2312" w:eastAsia="仿宋_GB2312" w:hAnsi="仿宋" w:cs="仿宋"/>
          <w:sz w:val="28"/>
          <w:szCs w:val="28"/>
          <w:lang w:val="zh-CN"/>
        </w:rPr>
        <w:t>，本科教育</w:t>
      </w:r>
      <w:r w:rsidRPr="001B1EFC">
        <w:rPr>
          <w:rFonts w:ascii="仿宋_GB2312" w:eastAsia="仿宋_GB2312" w:hAnsi="仿宋" w:cs="仿宋" w:hint="eastAsia"/>
          <w:sz w:val="28"/>
          <w:szCs w:val="28"/>
          <w:lang w:val="zh-CN"/>
        </w:rPr>
        <w:t>仍然存在一些带有普遍性的突出问题，包括</w:t>
      </w:r>
      <w:r w:rsidRPr="001B1EFC">
        <w:rPr>
          <w:rFonts w:ascii="仿宋_GB2312" w:eastAsia="仿宋_GB2312" w:hAnsi="仿宋" w:cs="仿宋"/>
          <w:sz w:val="28"/>
          <w:szCs w:val="28"/>
          <w:lang w:val="zh-CN"/>
        </w:rPr>
        <w:t>理念滞后、投入不</w:t>
      </w:r>
      <w:r w:rsidRPr="001B1EFC">
        <w:rPr>
          <w:rFonts w:ascii="仿宋_GB2312" w:eastAsia="仿宋_GB2312" w:hAnsi="仿宋" w:cs="仿宋" w:hint="eastAsia"/>
          <w:sz w:val="28"/>
          <w:szCs w:val="28"/>
          <w:lang w:val="zh-CN"/>
        </w:rPr>
        <w:t>到位</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评价标准和政策机制导向问题等，建设</w:t>
      </w:r>
      <w:r w:rsidRPr="001B1EFC">
        <w:rPr>
          <w:rFonts w:ascii="仿宋_GB2312" w:eastAsia="仿宋_GB2312" w:hAnsi="仿宋" w:cs="仿宋"/>
          <w:sz w:val="28"/>
          <w:szCs w:val="28"/>
          <w:lang w:val="zh-CN"/>
        </w:rPr>
        <w:t>一流本科，</w:t>
      </w:r>
      <w:r w:rsidRPr="001B1EFC">
        <w:rPr>
          <w:rFonts w:ascii="仿宋_GB2312" w:eastAsia="仿宋_GB2312" w:hAnsi="仿宋" w:cs="仿宋" w:hint="eastAsia"/>
          <w:sz w:val="28"/>
          <w:szCs w:val="28"/>
          <w:lang w:val="zh-CN"/>
        </w:rPr>
        <w:t>必须</w:t>
      </w:r>
      <w:r w:rsidRPr="001B1EFC">
        <w:rPr>
          <w:rFonts w:ascii="仿宋_GB2312" w:eastAsia="仿宋_GB2312" w:hAnsi="仿宋" w:cs="仿宋"/>
          <w:sz w:val="28"/>
          <w:szCs w:val="28"/>
          <w:lang w:val="zh-CN"/>
        </w:rPr>
        <w:t>做到</w:t>
      </w:r>
      <w:r w:rsidRPr="001B1EFC">
        <w:rPr>
          <w:rFonts w:ascii="仿宋_GB2312" w:eastAsia="仿宋_GB2312" w:hAnsi="仿宋" w:cs="仿宋" w:hint="eastAsia"/>
          <w:sz w:val="28"/>
          <w:szCs w:val="28"/>
          <w:lang w:val="zh-CN"/>
        </w:rPr>
        <w:t>“五个一点”：</w:t>
      </w:r>
      <w:r w:rsidRPr="001B1EFC">
        <w:rPr>
          <w:rFonts w:ascii="楷体_GB2312" w:eastAsia="楷体_GB2312" w:hAnsi="仿宋" w:cs="仿宋" w:hint="eastAsia"/>
          <w:b/>
          <w:sz w:val="28"/>
          <w:szCs w:val="28"/>
          <w:lang w:val="zh-CN"/>
        </w:rPr>
        <w:t>内涵更深一点。</w:t>
      </w:r>
      <w:r w:rsidRPr="001B1EFC">
        <w:rPr>
          <w:rFonts w:ascii="仿宋_GB2312" w:eastAsia="仿宋_GB2312" w:hAnsi="仿宋" w:cs="仿宋" w:hint="eastAsia"/>
          <w:sz w:val="28"/>
          <w:szCs w:val="28"/>
          <w:lang w:val="zh-CN"/>
        </w:rPr>
        <w:t>坚持以教学为中心，突出创新意识和实践能力，培养更多创新</w:t>
      </w:r>
      <w:r w:rsidR="00F47F40" w:rsidRPr="001B1EFC">
        <w:rPr>
          <w:rFonts w:ascii="仿宋_GB2312" w:eastAsia="仿宋_GB2312" w:hAnsi="仿宋" w:cs="仿宋" w:hint="eastAsia"/>
          <w:sz w:val="28"/>
          <w:szCs w:val="28"/>
          <w:lang w:val="zh-CN"/>
        </w:rPr>
        <w:t>型</w:t>
      </w:r>
      <w:r w:rsidRPr="001B1EFC">
        <w:rPr>
          <w:rFonts w:ascii="仿宋_GB2312" w:eastAsia="仿宋_GB2312" w:hAnsi="仿宋" w:cs="仿宋" w:hint="eastAsia"/>
          <w:sz w:val="28"/>
          <w:szCs w:val="28"/>
          <w:lang w:val="zh-CN"/>
        </w:rPr>
        <w:t>人才、高素质</w:t>
      </w:r>
      <w:r w:rsidR="00F47F40" w:rsidRPr="001B1EFC">
        <w:rPr>
          <w:rFonts w:ascii="仿宋_GB2312" w:eastAsia="仿宋_GB2312" w:hAnsi="仿宋" w:cs="仿宋" w:hint="eastAsia"/>
          <w:sz w:val="28"/>
          <w:szCs w:val="28"/>
          <w:lang w:val="zh-CN"/>
        </w:rPr>
        <w:t>劳动者</w:t>
      </w:r>
      <w:r w:rsidRPr="001B1EFC">
        <w:rPr>
          <w:rFonts w:ascii="仿宋_GB2312" w:eastAsia="仿宋_GB2312" w:hAnsi="仿宋" w:cs="仿宋" w:hint="eastAsia"/>
          <w:sz w:val="28"/>
          <w:szCs w:val="28"/>
          <w:lang w:val="zh-CN"/>
        </w:rPr>
        <w:t>。着力提升专业建设水平，着力推进课程内容更新，着力推动课堂革命，着力建好质量文化。</w:t>
      </w:r>
      <w:r w:rsidRPr="001B1EFC">
        <w:rPr>
          <w:rFonts w:ascii="楷体_GB2312" w:eastAsia="楷体_GB2312" w:hAnsi="仿宋" w:cs="仿宋" w:hint="eastAsia"/>
          <w:b/>
          <w:sz w:val="28"/>
          <w:szCs w:val="28"/>
          <w:lang w:val="zh-CN"/>
        </w:rPr>
        <w:t>领跑更快一点。</w:t>
      </w:r>
      <w:r w:rsidRPr="001B1EFC">
        <w:rPr>
          <w:rFonts w:ascii="仿宋_GB2312" w:eastAsia="仿宋_GB2312" w:hAnsi="仿宋" w:cs="仿宋"/>
          <w:sz w:val="28"/>
          <w:szCs w:val="28"/>
          <w:lang w:val="zh-CN"/>
        </w:rPr>
        <w:t>加快推进新工科、新医科、新农科、新文科</w:t>
      </w:r>
      <w:r w:rsidR="00F47F40" w:rsidRPr="001B1EFC">
        <w:rPr>
          <w:rFonts w:ascii="仿宋_GB2312" w:eastAsia="仿宋_GB2312" w:hAnsi="仿宋" w:cs="仿宋" w:hint="eastAsia"/>
          <w:sz w:val="28"/>
          <w:szCs w:val="28"/>
          <w:lang w:val="zh-CN"/>
        </w:rPr>
        <w:t>建设</w:t>
      </w:r>
      <w:r w:rsidR="00F47F40" w:rsidRPr="001B1EFC">
        <w:rPr>
          <w:rFonts w:ascii="仿宋_GB2312" w:eastAsia="仿宋_GB2312" w:hAnsi="仿宋" w:cs="仿宋"/>
          <w:sz w:val="28"/>
          <w:szCs w:val="28"/>
          <w:lang w:val="zh-CN"/>
        </w:rPr>
        <w:t>，深化高校创新创业教育改革</w:t>
      </w:r>
      <w:r w:rsidRPr="001B1EFC">
        <w:rPr>
          <w:rFonts w:ascii="仿宋_GB2312" w:eastAsia="仿宋_GB2312" w:hAnsi="仿宋" w:cs="仿宋"/>
          <w:sz w:val="28"/>
          <w:szCs w:val="28"/>
          <w:lang w:val="zh-CN"/>
        </w:rPr>
        <w:t>。</w:t>
      </w:r>
      <w:r w:rsidRPr="001B1EFC">
        <w:rPr>
          <w:rFonts w:ascii="楷体_GB2312" w:eastAsia="楷体_GB2312" w:hAnsi="仿宋" w:cs="仿宋" w:hint="eastAsia"/>
          <w:b/>
          <w:sz w:val="28"/>
          <w:szCs w:val="28"/>
          <w:lang w:val="zh-CN"/>
        </w:rPr>
        <w:t>公平更高一点。</w:t>
      </w:r>
      <w:r w:rsidRPr="001B1EFC">
        <w:rPr>
          <w:rFonts w:ascii="仿宋_GB2312" w:eastAsia="仿宋_GB2312" w:hAnsi="仿宋" w:cs="仿宋" w:hint="eastAsia"/>
          <w:sz w:val="28"/>
          <w:szCs w:val="28"/>
          <w:lang w:val="zh-CN"/>
        </w:rPr>
        <w:t>中西</w:t>
      </w:r>
      <w:r w:rsidRPr="001B1EFC">
        <w:rPr>
          <w:rFonts w:ascii="仿宋_GB2312" w:eastAsia="仿宋_GB2312" w:hAnsi="仿宋" w:cs="仿宋"/>
          <w:sz w:val="28"/>
          <w:szCs w:val="28"/>
          <w:lang w:val="zh-CN"/>
        </w:rPr>
        <w:t>部高等教育发展的目标是有质量的公平</w:t>
      </w:r>
      <w:r w:rsidRPr="001B1EFC">
        <w:rPr>
          <w:rFonts w:ascii="仿宋_GB2312" w:eastAsia="仿宋_GB2312" w:hAnsi="仿宋" w:cs="仿宋" w:hint="eastAsia"/>
          <w:sz w:val="28"/>
          <w:szCs w:val="28"/>
          <w:lang w:val="zh-CN"/>
        </w:rPr>
        <w:t>，不是东部的复制版，更不是东部的低级版；是中西部的升级版、更是中西部的优化版；不是眼睛向东，是眼睛向西南、眼睛向西北，是眼睛向外；要对接</w:t>
      </w:r>
      <w:r w:rsidRPr="001B1EFC">
        <w:rPr>
          <w:rFonts w:ascii="仿宋_GB2312" w:eastAsia="仿宋_GB2312" w:hAnsi="仿宋" w:cs="仿宋"/>
          <w:sz w:val="28"/>
          <w:szCs w:val="28"/>
          <w:lang w:val="zh-CN"/>
        </w:rPr>
        <w:t>国家主体功能区发展战略，</w:t>
      </w:r>
      <w:r w:rsidRPr="001B1EFC">
        <w:rPr>
          <w:rFonts w:ascii="仿宋_GB2312" w:eastAsia="仿宋_GB2312" w:hAnsi="仿宋" w:cs="仿宋" w:hint="eastAsia"/>
          <w:sz w:val="28"/>
          <w:szCs w:val="28"/>
          <w:lang w:val="zh-CN"/>
        </w:rPr>
        <w:t>成为区域发展离不开</w:t>
      </w:r>
      <w:r w:rsidR="008D765B" w:rsidRPr="001B1EFC">
        <w:rPr>
          <w:rFonts w:ascii="仿宋_GB2312" w:eastAsia="仿宋_GB2312" w:hAnsi="仿宋" w:cs="仿宋" w:hint="eastAsia"/>
          <w:sz w:val="28"/>
          <w:szCs w:val="28"/>
          <w:lang w:val="zh-CN"/>
        </w:rPr>
        <w:t>、</w:t>
      </w:r>
      <w:r w:rsidR="008D765B" w:rsidRPr="001B1EFC">
        <w:rPr>
          <w:rFonts w:ascii="仿宋_GB2312" w:eastAsia="仿宋_GB2312" w:hAnsi="仿宋" w:cs="仿宋"/>
          <w:sz w:val="28"/>
          <w:szCs w:val="28"/>
          <w:lang w:val="zh-CN"/>
        </w:rPr>
        <w:t>靠得住</w:t>
      </w:r>
      <w:r w:rsidRPr="001B1EFC">
        <w:rPr>
          <w:rFonts w:ascii="仿宋_GB2312" w:eastAsia="仿宋_GB2312" w:hAnsi="仿宋" w:cs="仿宋" w:hint="eastAsia"/>
          <w:sz w:val="28"/>
          <w:szCs w:val="28"/>
          <w:lang w:val="zh-CN"/>
        </w:rPr>
        <w:t>的人才</w:t>
      </w:r>
      <w:r w:rsidR="008D765B" w:rsidRPr="001B1EFC">
        <w:rPr>
          <w:rFonts w:ascii="仿宋_GB2312" w:eastAsia="仿宋_GB2312" w:hAnsi="仿宋" w:cs="仿宋" w:hint="eastAsia"/>
          <w:sz w:val="28"/>
          <w:szCs w:val="28"/>
          <w:lang w:val="zh-CN"/>
        </w:rPr>
        <w:t>和</w:t>
      </w:r>
      <w:r w:rsidR="008D765B" w:rsidRPr="001B1EFC">
        <w:rPr>
          <w:rFonts w:ascii="仿宋_GB2312" w:eastAsia="仿宋_GB2312" w:hAnsi="仿宋" w:cs="仿宋"/>
          <w:sz w:val="28"/>
          <w:szCs w:val="28"/>
          <w:lang w:val="zh-CN"/>
        </w:rPr>
        <w:t>智力支撑</w:t>
      </w:r>
      <w:r w:rsidRPr="001B1EFC">
        <w:rPr>
          <w:rFonts w:ascii="仿宋_GB2312" w:eastAsia="仿宋_GB2312" w:hAnsi="仿宋" w:cs="仿宋" w:hint="eastAsia"/>
          <w:sz w:val="28"/>
          <w:szCs w:val="28"/>
          <w:lang w:val="zh-CN"/>
        </w:rPr>
        <w:t>。</w:t>
      </w:r>
      <w:r w:rsidRPr="001B1EFC">
        <w:rPr>
          <w:rFonts w:ascii="楷体_GB2312" w:eastAsia="楷体_GB2312" w:hAnsi="仿宋" w:cs="仿宋" w:hint="eastAsia"/>
          <w:b/>
          <w:sz w:val="28"/>
          <w:szCs w:val="28"/>
          <w:lang w:val="zh-CN"/>
        </w:rPr>
        <w:t>变轨超车更坚定一点。</w:t>
      </w:r>
      <w:r w:rsidR="00BF6B06" w:rsidRPr="001B1EFC">
        <w:rPr>
          <w:rFonts w:ascii="仿宋_GB2312" w:eastAsia="仿宋_GB2312" w:hint="eastAsia"/>
          <w:bCs/>
          <w:sz w:val="28"/>
          <w:szCs w:val="28"/>
        </w:rPr>
        <w:t>信息技术与教育教学深度融合，是中国高等教育从跟跑、并跑到领跑，实现变轨超车的关键一招。</w:t>
      </w:r>
      <w:r w:rsidR="00073568" w:rsidRPr="001B1EFC">
        <w:rPr>
          <w:rFonts w:ascii="仿宋_GB2312" w:eastAsia="仿宋_GB2312" w:hAnsi="仿宋" w:cs="仿宋" w:hint="eastAsia"/>
          <w:sz w:val="28"/>
          <w:szCs w:val="28"/>
          <w:lang w:val="zh-CN"/>
        </w:rPr>
        <w:t>要</w:t>
      </w:r>
      <w:r w:rsidRPr="001B1EFC">
        <w:rPr>
          <w:rFonts w:ascii="仿宋_GB2312" w:eastAsia="仿宋_GB2312" w:hint="eastAsia"/>
          <w:sz w:val="28"/>
          <w:szCs w:val="28"/>
        </w:rPr>
        <w:t>加大力度促进更多教师建好慕课、用好慕课，推进更多学生学好慕课，真正让学生受益。要加大慕课平台开放共享力度，把更多高质量的慕课输送到中西部地区高校和边远地区薄弱高校。</w:t>
      </w:r>
      <w:r w:rsidRPr="001B1EFC">
        <w:rPr>
          <w:rFonts w:ascii="楷体_GB2312" w:eastAsia="楷体_GB2312" w:hAnsi="仿宋" w:cs="仿宋" w:hint="eastAsia"/>
          <w:b/>
          <w:sz w:val="28"/>
          <w:szCs w:val="28"/>
          <w:lang w:val="zh-CN"/>
        </w:rPr>
        <w:t>创新发展更紧迫一点。</w:t>
      </w:r>
      <w:r w:rsidRPr="001B1EFC">
        <w:rPr>
          <w:rFonts w:ascii="仿宋_GB2312" w:eastAsia="仿宋_GB2312" w:hAnsi="仿宋" w:cs="仿宋" w:hint="eastAsia"/>
          <w:sz w:val="28"/>
          <w:szCs w:val="28"/>
          <w:lang w:val="zh-CN"/>
        </w:rPr>
        <w:t>创新决胜未来，改革关乎国运。教育</w:t>
      </w:r>
      <w:r w:rsidRPr="001B1EFC">
        <w:rPr>
          <w:rFonts w:ascii="仿宋_GB2312" w:eastAsia="仿宋_GB2312" w:hAnsi="仿宋" w:cs="仿宋"/>
          <w:sz w:val="28"/>
          <w:szCs w:val="28"/>
          <w:lang w:val="zh-CN"/>
        </w:rPr>
        <w:t>是</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慢变量</w:t>
      </w:r>
      <w:r w:rsidRPr="001B1EFC">
        <w:rPr>
          <w:rFonts w:ascii="仿宋_GB2312" w:eastAsia="仿宋_GB2312" w:hAnsi="仿宋" w:cs="仿宋"/>
          <w:sz w:val="28"/>
          <w:szCs w:val="28"/>
          <w:lang w:val="zh-CN"/>
        </w:rPr>
        <w:t>”</w:t>
      </w:r>
      <w:r w:rsidRPr="001B1EFC">
        <w:rPr>
          <w:rFonts w:ascii="仿宋_GB2312" w:eastAsia="仿宋_GB2312" w:hAnsi="仿宋" w:cs="仿宋" w:hint="eastAsia"/>
          <w:sz w:val="28"/>
          <w:szCs w:val="28"/>
          <w:lang w:val="zh-CN"/>
        </w:rPr>
        <w:t>，具有</w:t>
      </w:r>
      <w:r w:rsidRPr="001B1EFC">
        <w:rPr>
          <w:rFonts w:ascii="仿宋_GB2312" w:eastAsia="仿宋_GB2312" w:hAnsi="仿宋" w:cs="仿宋"/>
          <w:sz w:val="28"/>
          <w:szCs w:val="28"/>
          <w:lang w:val="zh-CN"/>
        </w:rPr>
        <w:t>滞后性。</w:t>
      </w:r>
      <w:r w:rsidRPr="001B1EFC">
        <w:rPr>
          <w:rFonts w:ascii="仿宋_GB2312" w:eastAsia="仿宋_GB2312" w:hint="eastAsia"/>
          <w:bCs/>
          <w:sz w:val="28"/>
          <w:szCs w:val="28"/>
        </w:rPr>
        <w:t>高等教育天生是不成熟的教育，创新</w:t>
      </w:r>
      <w:r w:rsidRPr="001B1EFC">
        <w:rPr>
          <w:rFonts w:ascii="仿宋_GB2312" w:eastAsia="仿宋_GB2312"/>
          <w:bCs/>
          <w:sz w:val="28"/>
          <w:szCs w:val="28"/>
        </w:rPr>
        <w:t>是</w:t>
      </w:r>
      <w:r w:rsidRPr="001B1EFC">
        <w:rPr>
          <w:rFonts w:ascii="仿宋_GB2312" w:eastAsia="仿宋_GB2312" w:hint="eastAsia"/>
          <w:bCs/>
          <w:sz w:val="28"/>
          <w:szCs w:val="28"/>
        </w:rPr>
        <w:t>高等教育的本质特征，是存在和发展的生命线。</w:t>
      </w:r>
      <w:r w:rsidRPr="001B1EFC">
        <w:rPr>
          <w:rFonts w:ascii="仿宋_GB2312" w:eastAsia="仿宋_GB2312" w:hAnsi="仿宋" w:cs="仿宋"/>
          <w:sz w:val="28"/>
          <w:szCs w:val="28"/>
          <w:lang w:val="zh-CN"/>
        </w:rPr>
        <w:t>必须以</w:t>
      </w:r>
      <w:r w:rsidRPr="001B1EFC">
        <w:rPr>
          <w:rFonts w:ascii="仿宋_GB2312" w:eastAsia="仿宋_GB2312" w:hAnsi="仿宋" w:cs="仿宋" w:hint="eastAsia"/>
          <w:sz w:val="28"/>
          <w:szCs w:val="28"/>
          <w:lang w:val="zh-CN"/>
        </w:rPr>
        <w:t>旱路不通走水路、水路不通走山路、山路不通开新路的</w:t>
      </w:r>
      <w:r w:rsidRPr="001B1EFC">
        <w:rPr>
          <w:rFonts w:ascii="仿宋_GB2312" w:eastAsia="仿宋_GB2312" w:hAnsi="仿宋" w:cs="仿宋"/>
          <w:sz w:val="28"/>
          <w:szCs w:val="28"/>
          <w:lang w:val="zh-CN"/>
        </w:rPr>
        <w:t>勇气，</w:t>
      </w:r>
      <w:r w:rsidRPr="001B1EFC">
        <w:rPr>
          <w:rFonts w:ascii="仿宋_GB2312" w:eastAsia="仿宋_GB2312" w:hAnsi="仿宋" w:cs="仿宋" w:hint="eastAsia"/>
          <w:sz w:val="28"/>
          <w:szCs w:val="28"/>
          <w:lang w:val="zh-CN"/>
        </w:rPr>
        <w:t>不断推动高等教育的思想创新、理念创新、方法技术创新和模式创新。</w:t>
      </w:r>
    </w:p>
    <w:p w:rsidR="00270ACA" w:rsidRPr="001B1EFC" w:rsidRDefault="00270ACA" w:rsidP="001B1EFC">
      <w:pPr>
        <w:snapToGrid w:val="0"/>
        <w:spacing w:line="440" w:lineRule="exact"/>
        <w:ind w:firstLineChars="200" w:firstLine="560"/>
        <w:jc w:val="left"/>
        <w:rPr>
          <w:rFonts w:ascii="仿宋_GB2312" w:eastAsia="仿宋_GB2312"/>
          <w:sz w:val="28"/>
          <w:szCs w:val="28"/>
        </w:rPr>
      </w:pPr>
      <w:r w:rsidRPr="001B1EFC">
        <w:rPr>
          <w:rFonts w:ascii="楷体_GB2312" w:eastAsia="楷体_GB2312" w:hAnsi="仿宋" w:cs="仿宋" w:hint="eastAsia"/>
          <w:b/>
          <w:bCs/>
          <w:sz w:val="28"/>
          <w:szCs w:val="28"/>
        </w:rPr>
        <w:lastRenderedPageBreak/>
        <w:t>六是变轨超车新概念。</w:t>
      </w:r>
      <w:r w:rsidR="007A461B" w:rsidRPr="001B1EFC">
        <w:rPr>
          <w:rFonts w:ascii="仿宋_GB2312" w:eastAsia="仿宋_GB2312" w:hAnsi="仿宋" w:cs="仿宋" w:hint="eastAsia"/>
          <w:sz w:val="28"/>
          <w:szCs w:val="28"/>
          <w:lang w:val="zh-CN"/>
        </w:rPr>
        <w:t>教育改变人生，网络改变教育。</w:t>
      </w:r>
      <w:r w:rsidRPr="001B1EFC">
        <w:rPr>
          <w:rFonts w:ascii="仿宋_GB2312" w:eastAsia="仿宋_GB2312" w:hint="eastAsia"/>
          <w:bCs/>
          <w:sz w:val="28"/>
          <w:szCs w:val="28"/>
          <w:lang w:val="zh-TW"/>
        </w:rPr>
        <w:t>“互联网</w:t>
      </w:r>
      <w:r w:rsidRPr="001B1EFC">
        <w:rPr>
          <w:rFonts w:ascii="仿宋_GB2312" w:eastAsia="仿宋_GB2312"/>
          <w:bCs/>
          <w:sz w:val="28"/>
          <w:szCs w:val="28"/>
          <w:lang w:val="zh-TW"/>
        </w:rPr>
        <w:t>+</w:t>
      </w:r>
      <w:r w:rsidRPr="001B1EFC">
        <w:rPr>
          <w:rFonts w:ascii="仿宋_GB2312" w:eastAsia="仿宋_GB2312" w:hint="eastAsia"/>
          <w:bCs/>
          <w:sz w:val="28"/>
          <w:szCs w:val="28"/>
          <w:lang w:val="zh-TW"/>
        </w:rPr>
        <w:t>”</w:t>
      </w:r>
      <w:r w:rsidRPr="001B1EFC">
        <w:rPr>
          <w:rFonts w:ascii="仿宋_GB2312" w:eastAsia="仿宋_GB2312"/>
          <w:bCs/>
          <w:sz w:val="28"/>
          <w:szCs w:val="28"/>
          <w:lang w:val="zh-TW"/>
        </w:rPr>
        <w:t>催生了一种新的教育生产力，打破了传统教育的时空界限和学校围墙，引发了教育教学模式的</w:t>
      </w:r>
      <w:r w:rsidRPr="001B1EFC">
        <w:rPr>
          <w:rFonts w:ascii="仿宋_GB2312" w:eastAsia="仿宋_GB2312" w:hint="eastAsia"/>
          <w:bCs/>
          <w:sz w:val="28"/>
          <w:szCs w:val="28"/>
          <w:lang w:val="zh-TW"/>
        </w:rPr>
        <w:t>革命性变化</w:t>
      </w:r>
      <w:r w:rsidRPr="001B1EFC">
        <w:rPr>
          <w:rFonts w:ascii="仿宋_GB2312" w:eastAsia="仿宋_GB2312"/>
          <w:bCs/>
          <w:sz w:val="28"/>
          <w:szCs w:val="28"/>
          <w:lang w:val="zh-TW"/>
        </w:rPr>
        <w:t>。</w:t>
      </w:r>
      <w:r w:rsidRPr="001B1EFC">
        <w:rPr>
          <w:rFonts w:ascii="仿宋_GB2312" w:eastAsia="仿宋_GB2312" w:hint="eastAsia"/>
          <w:bCs/>
          <w:sz w:val="28"/>
          <w:szCs w:val="28"/>
        </w:rPr>
        <w:t>“互联网+教育”“智能+教育”正在成为世界各国争夺下一轮高等教育改革发展主导权、话语权的重要阵地和焦点领域。</w:t>
      </w:r>
      <w:r w:rsidRPr="001B1EFC">
        <w:rPr>
          <w:rFonts w:ascii="仿宋_GB2312" w:eastAsia="仿宋_GB2312" w:hAnsi="仿宋" w:cs="仿宋" w:hint="eastAsia"/>
          <w:sz w:val="28"/>
          <w:szCs w:val="28"/>
          <w:lang w:val="zh-CN"/>
        </w:rPr>
        <w:t>要积极推进线上线下的深度融合，实现高等教育教学领域的“变轨超车”，推动在线开放课程、虚拟现实、人工智能等技术的应用；创新教育形态、丰富教学资源、重塑教学流程；推进教学管理系统现代化，优化管理手段。</w:t>
      </w:r>
    </w:p>
    <w:p w:rsidR="00270ACA" w:rsidRPr="001B1EFC" w:rsidRDefault="00270ACA" w:rsidP="001B1EFC">
      <w:pPr>
        <w:snapToGrid w:val="0"/>
        <w:spacing w:line="440" w:lineRule="exact"/>
        <w:ind w:firstLine="200"/>
        <w:jc w:val="left"/>
        <w:rPr>
          <w:rFonts w:ascii="仿宋_GB2312" w:eastAsia="仿宋_GB2312" w:hAnsi="仿宋" w:cs="仿宋"/>
          <w:sz w:val="28"/>
          <w:szCs w:val="28"/>
          <w:lang w:val="zh-CN"/>
        </w:rPr>
      </w:pPr>
      <w:r w:rsidRPr="001B1EFC">
        <w:rPr>
          <w:rFonts w:ascii="楷体_GB2312" w:eastAsia="楷体_GB2312" w:hAnsi="仿宋" w:cs="仿宋" w:hint="eastAsia"/>
          <w:b/>
          <w:bCs/>
          <w:sz w:val="28"/>
          <w:szCs w:val="28"/>
        </w:rPr>
        <w:t>七是若干“双万”新举措</w:t>
      </w:r>
      <w:r w:rsidRPr="001B1EFC">
        <w:rPr>
          <w:rFonts w:ascii="楷体_GB2312" w:eastAsia="楷体_GB2312" w:hAnsi="仿宋" w:cs="仿宋" w:hint="eastAsia"/>
          <w:sz w:val="28"/>
          <w:szCs w:val="28"/>
          <w:lang w:val="zh-CN"/>
        </w:rPr>
        <w:t>。</w:t>
      </w:r>
      <w:r w:rsidRPr="001B1EFC">
        <w:rPr>
          <w:rFonts w:ascii="仿宋_GB2312" w:eastAsia="仿宋_GB2312" w:hAnsi="仿宋" w:cs="仿宋" w:hint="eastAsia"/>
          <w:sz w:val="28"/>
          <w:szCs w:val="28"/>
          <w:lang w:val="zh-CN"/>
        </w:rPr>
        <w:t>实施一流专业建设“双万”计划，</w:t>
      </w:r>
      <w:r w:rsidRPr="001B1EFC">
        <w:rPr>
          <w:rFonts w:ascii="仿宋_GB2312" w:eastAsia="仿宋_GB2312" w:hint="eastAsia"/>
          <w:sz w:val="28"/>
          <w:szCs w:val="28"/>
        </w:rPr>
        <w:t>以“六卓越一拔尖计划”2.0为抓手，建设1万个（约占本科专业点的2</w:t>
      </w:r>
      <w:r w:rsidRPr="001B1EFC">
        <w:rPr>
          <w:rFonts w:ascii="仿宋_GB2312" w:eastAsia="仿宋_GB2312"/>
          <w:sz w:val="28"/>
          <w:szCs w:val="28"/>
        </w:rPr>
        <w:t>0</w:t>
      </w:r>
      <w:r w:rsidRPr="001B1EFC">
        <w:rPr>
          <w:rFonts w:ascii="仿宋_GB2312" w:eastAsia="仿宋_GB2312" w:hint="eastAsia"/>
          <w:sz w:val="28"/>
          <w:szCs w:val="28"/>
        </w:rPr>
        <w:t>%）国家级一流专业点和1万个省级一流专业点，全力唱响“三个一流”主旋律，引导高校回归育人本质、追求质量卓越</w:t>
      </w:r>
      <w:r w:rsidRPr="001B1EFC">
        <w:rPr>
          <w:rFonts w:ascii="仿宋_GB2312" w:eastAsia="仿宋_GB2312"/>
          <w:sz w:val="28"/>
          <w:szCs w:val="28"/>
        </w:rPr>
        <w:t>。</w:t>
      </w:r>
      <w:r w:rsidRPr="001B1EFC">
        <w:rPr>
          <w:rFonts w:ascii="仿宋_GB2312" w:eastAsia="仿宋_GB2312" w:hint="eastAsia"/>
          <w:sz w:val="28"/>
          <w:szCs w:val="28"/>
        </w:rPr>
        <w:t>实施</w:t>
      </w:r>
      <w:r w:rsidRPr="001B1EFC">
        <w:rPr>
          <w:rFonts w:ascii="仿宋_GB2312" w:eastAsia="仿宋_GB2312" w:hAnsi="仿宋" w:cs="仿宋" w:hint="eastAsia"/>
          <w:sz w:val="28"/>
          <w:szCs w:val="28"/>
          <w:lang w:val="zh-CN"/>
        </w:rPr>
        <w:t>一流课程建设“双万”计划，</w:t>
      </w:r>
      <w:r w:rsidRPr="001B1EFC">
        <w:rPr>
          <w:rFonts w:ascii="仿宋_GB2312" w:eastAsia="仿宋_GB2312" w:hint="eastAsia"/>
          <w:sz w:val="28"/>
          <w:szCs w:val="28"/>
        </w:rPr>
        <w:t>到2020年，认定3000门国家精品在线开放课程、7000门线下精品</w:t>
      </w:r>
      <w:r w:rsidR="001A05B5" w:rsidRPr="001B1EFC">
        <w:rPr>
          <w:rFonts w:ascii="仿宋_GB2312" w:eastAsia="仿宋_GB2312" w:hint="eastAsia"/>
          <w:sz w:val="28"/>
          <w:szCs w:val="28"/>
        </w:rPr>
        <w:t>课程</w:t>
      </w:r>
      <w:r w:rsidRPr="001B1EFC">
        <w:rPr>
          <w:rFonts w:ascii="仿宋_GB2312" w:eastAsia="仿宋_GB2312" w:hint="eastAsia"/>
          <w:sz w:val="28"/>
          <w:szCs w:val="28"/>
        </w:rPr>
        <w:t>，推出1万门国家级一流精品课程。同时，推动各省市区因地制宜建设推出</w:t>
      </w:r>
      <w:r w:rsidRPr="001B1EFC">
        <w:rPr>
          <w:rFonts w:ascii="仿宋_GB2312" w:eastAsia="仿宋_GB2312"/>
          <w:sz w:val="28"/>
          <w:szCs w:val="28"/>
        </w:rPr>
        <w:t>1万</w:t>
      </w:r>
      <w:r w:rsidRPr="001B1EFC">
        <w:rPr>
          <w:rFonts w:ascii="仿宋_GB2312" w:eastAsia="仿宋_GB2312" w:hint="eastAsia"/>
          <w:sz w:val="28"/>
          <w:szCs w:val="28"/>
        </w:rPr>
        <w:t>门线上线下省级一流精品课程。以此推动优质课程资源的开发和有效利用，推动我国高等教育质量跃上一个新台阶。实施</w:t>
      </w:r>
      <w:r w:rsidRPr="001B1EFC">
        <w:rPr>
          <w:rFonts w:ascii="仿宋_GB2312" w:eastAsia="仿宋_GB2312" w:hAnsi="仿宋" w:cs="仿宋" w:hint="eastAsia"/>
          <w:sz w:val="28"/>
          <w:szCs w:val="28"/>
          <w:lang w:val="zh-CN"/>
        </w:rPr>
        <w:t>基础学科拔尖学生培养“万人计划”、高校教师与行业人才双向交流“十万计划”、工科大学生实习“百万计划”等</w:t>
      </w:r>
      <w:r w:rsidRPr="001B1EFC">
        <w:rPr>
          <w:rFonts w:ascii="仿宋_GB2312" w:eastAsia="仿宋_GB2312" w:hAnsi="仿宋" w:cs="仿宋"/>
          <w:sz w:val="28"/>
          <w:szCs w:val="28"/>
          <w:lang w:val="zh-CN"/>
        </w:rPr>
        <w:t>。</w:t>
      </w:r>
    </w:p>
    <w:p w:rsidR="00270ACA" w:rsidRPr="001B1EFC" w:rsidRDefault="00270ACA" w:rsidP="001B1EFC">
      <w:pPr>
        <w:snapToGrid w:val="0"/>
        <w:spacing w:line="440" w:lineRule="exact"/>
        <w:ind w:firstLineChars="200" w:firstLine="560"/>
        <w:jc w:val="left"/>
        <w:rPr>
          <w:rFonts w:ascii="仿宋_GB2312" w:eastAsia="仿宋_GB2312"/>
          <w:sz w:val="28"/>
          <w:szCs w:val="28"/>
        </w:rPr>
      </w:pPr>
      <w:r w:rsidRPr="001B1EFC">
        <w:rPr>
          <w:rFonts w:ascii="楷体_GB2312" w:eastAsia="楷体_GB2312" w:hAnsi="仿宋" w:cs="仿宋" w:hint="eastAsia"/>
          <w:b/>
          <w:bCs/>
          <w:sz w:val="28"/>
          <w:szCs w:val="28"/>
        </w:rPr>
        <w:t>八是“西三角”新布局。</w:t>
      </w:r>
      <w:r w:rsidRPr="001B1EFC">
        <w:rPr>
          <w:rFonts w:ascii="仿宋_GB2312" w:eastAsia="仿宋_GB2312" w:hint="eastAsia"/>
          <w:sz w:val="28"/>
          <w:szCs w:val="28"/>
        </w:rPr>
        <w:t>根据国家主体功能区定位，将中西部高等教育的战略布局与经济带、城市群、产业链的布局紧密结合起来，推动中西部地区形成人口、经济和资源环境相协调的国土空间开发格局，探索构建与国家主体功能区发展战略相适应的高等教育区域发展模式。以成都</w:t>
      </w:r>
      <w:r w:rsidR="00BF6B06" w:rsidRPr="001B1EFC">
        <w:rPr>
          <w:rFonts w:ascii="仿宋_GB2312" w:eastAsia="仿宋_GB2312" w:hint="eastAsia"/>
          <w:sz w:val="28"/>
          <w:szCs w:val="28"/>
        </w:rPr>
        <w:t>-</w:t>
      </w:r>
      <w:r w:rsidRPr="001B1EFC">
        <w:rPr>
          <w:rFonts w:ascii="仿宋_GB2312" w:eastAsia="仿宋_GB2312" w:hint="eastAsia"/>
          <w:sz w:val="28"/>
          <w:szCs w:val="28"/>
        </w:rPr>
        <w:t>西安</w:t>
      </w:r>
      <w:r w:rsidR="00BF6B06" w:rsidRPr="001B1EFC">
        <w:rPr>
          <w:rFonts w:ascii="仿宋_GB2312" w:eastAsia="仿宋_GB2312" w:hint="eastAsia"/>
          <w:sz w:val="28"/>
          <w:szCs w:val="28"/>
        </w:rPr>
        <w:t>-</w:t>
      </w:r>
      <w:r w:rsidRPr="001B1EFC">
        <w:rPr>
          <w:rFonts w:ascii="仿宋_GB2312" w:eastAsia="仿宋_GB2312" w:hint="eastAsia"/>
          <w:sz w:val="28"/>
          <w:szCs w:val="28"/>
        </w:rPr>
        <w:t>兰州和重庆</w:t>
      </w:r>
      <w:r w:rsidR="00BF6B06" w:rsidRPr="001B1EFC">
        <w:rPr>
          <w:rFonts w:ascii="仿宋_GB2312" w:eastAsia="仿宋_GB2312" w:hint="eastAsia"/>
          <w:sz w:val="28"/>
          <w:szCs w:val="28"/>
        </w:rPr>
        <w:t>-</w:t>
      </w:r>
      <w:r w:rsidRPr="001B1EFC">
        <w:rPr>
          <w:rFonts w:ascii="仿宋_GB2312" w:eastAsia="仿宋_GB2312" w:hint="eastAsia"/>
          <w:sz w:val="28"/>
          <w:szCs w:val="28"/>
        </w:rPr>
        <w:t>成都</w:t>
      </w:r>
      <w:r w:rsidR="00BF6B06" w:rsidRPr="001B1EFC">
        <w:rPr>
          <w:rFonts w:ascii="仿宋_GB2312" w:eastAsia="仿宋_GB2312" w:hint="eastAsia"/>
          <w:sz w:val="28"/>
          <w:szCs w:val="28"/>
        </w:rPr>
        <w:t>-</w:t>
      </w:r>
      <w:r w:rsidRPr="001B1EFC">
        <w:rPr>
          <w:rFonts w:ascii="仿宋_GB2312" w:eastAsia="仿宋_GB2312" w:hint="eastAsia"/>
          <w:sz w:val="28"/>
          <w:szCs w:val="28"/>
        </w:rPr>
        <w:t>西安两个“西三角”为战略支点，以区域经济社会发</w:t>
      </w:r>
      <w:r w:rsidR="001A05B5" w:rsidRPr="001B1EFC">
        <w:rPr>
          <w:rFonts w:ascii="仿宋_GB2312" w:eastAsia="仿宋_GB2312" w:hint="eastAsia"/>
          <w:sz w:val="28"/>
          <w:szCs w:val="28"/>
        </w:rPr>
        <w:t>展为目标导向，以区域内高水平大学为发展龙头，引领带动推进西北</w:t>
      </w:r>
      <w:r w:rsidRPr="001B1EFC">
        <w:rPr>
          <w:rFonts w:ascii="仿宋_GB2312" w:eastAsia="仿宋_GB2312" w:hint="eastAsia"/>
          <w:sz w:val="28"/>
          <w:szCs w:val="28"/>
        </w:rPr>
        <w:t>和西南</w:t>
      </w:r>
      <w:r w:rsidR="001A05B5" w:rsidRPr="001B1EFC">
        <w:rPr>
          <w:rFonts w:ascii="仿宋_GB2312" w:eastAsia="仿宋_GB2312" w:hint="eastAsia"/>
          <w:sz w:val="28"/>
          <w:szCs w:val="28"/>
        </w:rPr>
        <w:t>地区</w:t>
      </w:r>
      <w:r w:rsidRPr="001B1EFC">
        <w:rPr>
          <w:rFonts w:ascii="仿宋_GB2312" w:eastAsia="仿宋_GB2312" w:hint="eastAsia"/>
          <w:sz w:val="28"/>
          <w:szCs w:val="28"/>
        </w:rPr>
        <w:t>高等教育集群整体发展，发挥</w:t>
      </w:r>
      <w:r w:rsidR="001A05B5" w:rsidRPr="001B1EFC">
        <w:rPr>
          <w:rFonts w:ascii="仿宋_GB2312" w:eastAsia="仿宋_GB2312" w:hint="eastAsia"/>
          <w:sz w:val="28"/>
          <w:szCs w:val="28"/>
        </w:rPr>
        <w:t>“集聚-</w:t>
      </w:r>
      <w:r w:rsidRPr="001B1EFC">
        <w:rPr>
          <w:rFonts w:ascii="仿宋_GB2312" w:eastAsia="仿宋_GB2312" w:hint="eastAsia"/>
          <w:sz w:val="28"/>
          <w:szCs w:val="28"/>
        </w:rPr>
        <w:t>溢出</w:t>
      </w:r>
      <w:r w:rsidR="001A05B5" w:rsidRPr="001B1EFC">
        <w:rPr>
          <w:rFonts w:ascii="仿宋_GB2312" w:eastAsia="仿宋_GB2312" w:hint="eastAsia"/>
          <w:sz w:val="28"/>
          <w:szCs w:val="28"/>
        </w:rPr>
        <w:t>”</w:t>
      </w:r>
      <w:r w:rsidRPr="001B1EFC">
        <w:rPr>
          <w:rFonts w:ascii="仿宋_GB2312" w:eastAsia="仿宋_GB2312" w:hint="eastAsia"/>
          <w:sz w:val="28"/>
          <w:szCs w:val="28"/>
        </w:rPr>
        <w:t>效应，辐射带动区域内高校提升整体实力，提升对区域经济社会发展的贡献度、支撑度和引领力。</w:t>
      </w:r>
    </w:p>
    <w:p w:rsidR="00270ACA" w:rsidRPr="001B1EFC" w:rsidRDefault="00270ACA" w:rsidP="001B1EFC">
      <w:pPr>
        <w:snapToGrid w:val="0"/>
        <w:spacing w:line="440" w:lineRule="exact"/>
        <w:ind w:firstLineChars="200" w:firstLine="560"/>
        <w:jc w:val="left"/>
        <w:rPr>
          <w:rFonts w:ascii="仿宋_GB2312" w:eastAsia="仿宋_GB2312" w:hAnsi="仿宋" w:cs="仿宋"/>
          <w:sz w:val="28"/>
          <w:szCs w:val="28"/>
          <w:lang w:val="zh-CN"/>
        </w:rPr>
      </w:pPr>
      <w:r w:rsidRPr="001B1EFC">
        <w:rPr>
          <w:rFonts w:ascii="楷体_GB2312" w:eastAsia="楷体_GB2312" w:hAnsi="仿宋" w:cs="仿宋" w:hint="eastAsia"/>
          <w:b/>
          <w:bCs/>
          <w:sz w:val="28"/>
          <w:szCs w:val="28"/>
        </w:rPr>
        <w:t>九是本科教育新理念。</w:t>
      </w:r>
      <w:r w:rsidR="00B04D25" w:rsidRPr="001B1EFC">
        <w:rPr>
          <w:rFonts w:ascii="仿宋_GB2312" w:eastAsia="仿宋_GB2312" w:hAnsi="仿宋" w:cs="仿宋" w:hint="eastAsia"/>
          <w:sz w:val="28"/>
          <w:szCs w:val="28"/>
          <w:lang w:val="zh-CN"/>
        </w:rPr>
        <w:t>高教大计、本科为本，本科不牢、地动山摇。</w:t>
      </w:r>
      <w:r w:rsidR="00B04D25" w:rsidRPr="001B1EFC">
        <w:rPr>
          <w:rFonts w:ascii="仿宋_GB2312" w:eastAsia="仿宋_GB2312" w:hint="eastAsia"/>
          <w:sz w:val="28"/>
          <w:szCs w:val="28"/>
        </w:rPr>
        <w:t>从历史、现实和未来看，人才培养是大学的本质职能，本科教育是大学的根和本</w:t>
      </w:r>
      <w:r w:rsidRPr="001B1EFC">
        <w:rPr>
          <w:rFonts w:ascii="仿宋_GB2312" w:eastAsia="仿宋_GB2312" w:hAnsi="仿宋" w:cs="仿宋" w:hint="eastAsia"/>
          <w:sz w:val="28"/>
          <w:szCs w:val="28"/>
          <w:lang w:val="zh-CN"/>
        </w:rPr>
        <w:t>，一定要把本科教育放在人才培养体系的核心地位，一定要把本科教育放在教育教学的基础地位，一定要把本科教育放在新时代教育发展的前沿地位。本科教育要突出三大理念：</w:t>
      </w:r>
      <w:r w:rsidRPr="001B1EFC">
        <w:rPr>
          <w:rFonts w:ascii="楷体_GB2312" w:eastAsia="楷体_GB2312" w:hAnsi="仿宋" w:cs="仿宋" w:hint="eastAsia"/>
          <w:b/>
          <w:sz w:val="28"/>
          <w:szCs w:val="28"/>
          <w:lang w:val="zh-CN"/>
        </w:rPr>
        <w:t>学生中心。</w:t>
      </w:r>
      <w:r w:rsidRPr="001B1EFC">
        <w:rPr>
          <w:rFonts w:ascii="仿宋_GB2312" w:eastAsia="仿宋_GB2312" w:hAnsi="仿宋" w:cs="仿宋" w:hint="eastAsia"/>
          <w:sz w:val="28"/>
          <w:szCs w:val="28"/>
          <w:lang w:val="zh-CN"/>
        </w:rPr>
        <w:t>着眼于学生的全面发展，尊重学生主体地位，实现从以“教”为中心向以“学”为中心的转变，使教学改革的成果惠及全体学生。</w:t>
      </w:r>
      <w:r w:rsidR="001A05B5" w:rsidRPr="001B1EFC">
        <w:rPr>
          <w:rFonts w:ascii="楷体_GB2312" w:eastAsia="楷体_GB2312" w:hAnsi="仿宋" w:cs="仿宋" w:hint="eastAsia"/>
          <w:b/>
          <w:sz w:val="28"/>
          <w:szCs w:val="28"/>
          <w:lang w:val="zh-CN"/>
        </w:rPr>
        <w:t>产出</w:t>
      </w:r>
      <w:r w:rsidRPr="001B1EFC">
        <w:rPr>
          <w:rFonts w:ascii="楷体_GB2312" w:eastAsia="楷体_GB2312" w:hAnsi="仿宋" w:cs="仿宋" w:hint="eastAsia"/>
          <w:b/>
          <w:sz w:val="28"/>
          <w:szCs w:val="28"/>
          <w:lang w:val="zh-CN"/>
        </w:rPr>
        <w:t>导向。</w:t>
      </w:r>
      <w:r w:rsidRPr="001B1EFC">
        <w:rPr>
          <w:rFonts w:ascii="仿宋_GB2312" w:eastAsia="仿宋_GB2312" w:hAnsi="仿宋" w:cs="仿宋" w:hint="eastAsia"/>
          <w:sz w:val="28"/>
          <w:szCs w:val="28"/>
          <w:lang w:val="zh-CN"/>
        </w:rPr>
        <w:t>强调教育的“产出”质量，也就是毕业生离校时具备了什么能力，能干什么、会做什</w:t>
      </w:r>
      <w:r w:rsidRPr="001B1EFC">
        <w:rPr>
          <w:rFonts w:ascii="仿宋_GB2312" w:eastAsia="仿宋_GB2312" w:hAnsi="仿宋" w:cs="仿宋" w:hint="eastAsia"/>
          <w:sz w:val="28"/>
          <w:szCs w:val="28"/>
          <w:lang w:val="zh-CN"/>
        </w:rPr>
        <w:lastRenderedPageBreak/>
        <w:t>么。</w:t>
      </w:r>
      <w:r w:rsidRPr="001B1EFC">
        <w:rPr>
          <w:rFonts w:ascii="楷体_GB2312" w:eastAsia="楷体_GB2312" w:hAnsi="仿宋" w:cs="仿宋" w:hint="eastAsia"/>
          <w:b/>
          <w:sz w:val="28"/>
          <w:szCs w:val="28"/>
          <w:lang w:val="zh-CN"/>
        </w:rPr>
        <w:t>持续改进。</w:t>
      </w:r>
      <w:r w:rsidRPr="001B1EFC">
        <w:rPr>
          <w:rFonts w:ascii="仿宋_GB2312" w:eastAsia="仿宋_GB2312" w:hAnsi="仿宋" w:cs="仿宋" w:hint="eastAsia"/>
          <w:sz w:val="28"/>
          <w:szCs w:val="28"/>
          <w:lang w:val="zh-CN"/>
        </w:rPr>
        <w:t>有自己的质量保证体系并能够持续改进，是一所学校成熟和负责的表现。要建立完善</w:t>
      </w:r>
      <w:r w:rsidR="00654FCF"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发现问题</w:t>
      </w:r>
      <w:r w:rsidR="00B04D25"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及时反馈</w:t>
      </w:r>
      <w:r w:rsidR="00B04D25"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敏捷响应</w:t>
      </w:r>
      <w:r w:rsidR="00B04D25"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有效改进</w:t>
      </w:r>
      <w:r w:rsidR="00654FCF"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的质量改进循环机制。</w:t>
      </w:r>
    </w:p>
    <w:p w:rsidR="00270ACA" w:rsidRPr="001B1EFC" w:rsidRDefault="00270ACA" w:rsidP="001B1EFC">
      <w:pPr>
        <w:snapToGrid w:val="0"/>
        <w:spacing w:line="440" w:lineRule="exact"/>
        <w:ind w:firstLineChars="200" w:firstLine="560"/>
        <w:jc w:val="left"/>
        <w:rPr>
          <w:rFonts w:ascii="仿宋_GB2312" w:eastAsia="仿宋_GB2312"/>
          <w:sz w:val="28"/>
          <w:szCs w:val="28"/>
        </w:rPr>
      </w:pPr>
      <w:r w:rsidRPr="001B1EFC">
        <w:rPr>
          <w:rFonts w:ascii="楷体_GB2312" w:eastAsia="楷体_GB2312" w:hAnsi="仿宋" w:cs="仿宋" w:hint="eastAsia"/>
          <w:b/>
          <w:bCs/>
          <w:sz w:val="28"/>
          <w:szCs w:val="28"/>
        </w:rPr>
        <w:t>十是高等教育新学理。</w:t>
      </w:r>
      <w:r w:rsidRPr="001B1EFC">
        <w:rPr>
          <w:rFonts w:ascii="仿宋_GB2312" w:eastAsia="仿宋_GB2312" w:hint="eastAsia"/>
          <w:sz w:val="28"/>
          <w:szCs w:val="28"/>
        </w:rPr>
        <w:t>自1088年意大利博洛尼亚大学成为世界上公认的第一所现代大学开始，在长达930年的时间里，大学的根本任务始终是人才培养。1810年德国洪堡大学将科学研究列为大学第二职能，20世纪初美国威斯康星大学将服务社会作为大学的第三职能。无论高等教育职能如何演变，人才培养的本质职能从未改变、从未动摇。科学研究、社会服务等都是第二、第三衍生职能，都要服务于服从于人才培养这个第一职能和本质职能。本科教育是高等教育的立命之本、发展之本，以本为本已经成为世界高等教育发展的规律性认识。</w:t>
      </w:r>
    </w:p>
    <w:p w:rsidR="00E01D1E" w:rsidRPr="001B1EFC" w:rsidRDefault="00CF41BC" w:rsidP="001B1EFC">
      <w:pPr>
        <w:snapToGrid w:val="0"/>
        <w:spacing w:line="440" w:lineRule="exact"/>
        <w:ind w:firstLineChars="200" w:firstLine="560"/>
        <w:jc w:val="left"/>
        <w:rPr>
          <w:rFonts w:ascii="仿宋_GB2312" w:eastAsia="仿宋_GB2312" w:hAnsi="仿宋" w:cs="仿宋"/>
          <w:sz w:val="28"/>
          <w:szCs w:val="28"/>
          <w:lang w:val="zh-CN"/>
        </w:rPr>
      </w:pPr>
      <w:r w:rsidRPr="001B1EFC">
        <w:rPr>
          <w:rFonts w:ascii="仿宋_GB2312" w:eastAsia="仿宋_GB2312" w:hint="eastAsia"/>
          <w:b/>
          <w:sz w:val="28"/>
          <w:szCs w:val="28"/>
        </w:rPr>
        <w:t>要成就伟大的教育，教育创新就一刻也不能停顿</w:t>
      </w:r>
      <w:r w:rsidRPr="001B1EFC">
        <w:rPr>
          <w:rFonts w:ascii="仿宋_GB2312" w:eastAsia="仿宋_GB2312" w:hint="eastAsia"/>
          <w:sz w:val="28"/>
          <w:szCs w:val="28"/>
        </w:rPr>
        <w:t>。</w:t>
      </w:r>
      <w:r w:rsidR="00C011C0" w:rsidRPr="001B1EFC">
        <w:rPr>
          <w:rFonts w:ascii="仿宋_GB2312" w:eastAsia="仿宋_GB2312" w:hAnsi="仿宋" w:cs="仿宋" w:hint="eastAsia"/>
          <w:sz w:val="28"/>
          <w:szCs w:val="28"/>
          <w:lang w:val="zh-CN"/>
        </w:rPr>
        <w:t>中办</w:t>
      </w:r>
      <w:r w:rsidR="00C011C0" w:rsidRPr="001B1EFC">
        <w:rPr>
          <w:rFonts w:ascii="仿宋_GB2312" w:eastAsia="仿宋_GB2312" w:hAnsi="仿宋" w:cs="仿宋"/>
          <w:sz w:val="28"/>
          <w:szCs w:val="28"/>
          <w:lang w:val="zh-CN"/>
        </w:rPr>
        <w:t>、国办</w:t>
      </w:r>
      <w:r w:rsidR="00C011C0" w:rsidRPr="001B1EFC">
        <w:rPr>
          <w:rFonts w:ascii="仿宋_GB2312" w:eastAsia="仿宋_GB2312" w:hAnsi="仿宋" w:cs="仿宋" w:hint="eastAsia"/>
          <w:sz w:val="28"/>
          <w:szCs w:val="28"/>
          <w:lang w:val="zh-CN"/>
        </w:rPr>
        <w:t>联合下发了</w:t>
      </w:r>
      <w:r w:rsidR="00C011C0" w:rsidRPr="001B1EFC">
        <w:rPr>
          <w:rFonts w:ascii="仿宋_GB2312" w:eastAsia="仿宋_GB2312" w:hAnsi="仿宋" w:cs="仿宋"/>
          <w:sz w:val="28"/>
          <w:szCs w:val="28"/>
          <w:lang w:val="zh-CN"/>
        </w:rPr>
        <w:t>《</w:t>
      </w:r>
      <w:r w:rsidR="00C011C0" w:rsidRPr="001B1EFC">
        <w:rPr>
          <w:rFonts w:ascii="仿宋_GB2312" w:eastAsia="仿宋_GB2312" w:hAnsi="仿宋" w:cs="仿宋" w:hint="eastAsia"/>
          <w:sz w:val="28"/>
          <w:szCs w:val="28"/>
          <w:lang w:val="zh-CN"/>
        </w:rPr>
        <w:t>关于</w:t>
      </w:r>
      <w:r w:rsidR="00C011C0" w:rsidRPr="001B1EFC">
        <w:rPr>
          <w:rFonts w:ascii="仿宋_GB2312" w:eastAsia="仿宋_GB2312" w:hAnsi="仿宋" w:cs="仿宋"/>
          <w:sz w:val="28"/>
          <w:szCs w:val="28"/>
          <w:lang w:val="zh-CN"/>
        </w:rPr>
        <w:t>以</w:t>
      </w:r>
      <w:r w:rsidR="00C011C0" w:rsidRPr="001B1EFC">
        <w:rPr>
          <w:rFonts w:ascii="仿宋_GB2312" w:eastAsia="仿宋_GB2312" w:hAnsi="仿宋" w:cs="仿宋" w:hint="eastAsia"/>
          <w:sz w:val="28"/>
          <w:szCs w:val="28"/>
          <w:lang w:val="zh-CN"/>
        </w:rPr>
        <w:t>习近平</w:t>
      </w:r>
      <w:r w:rsidR="00C011C0" w:rsidRPr="001B1EFC">
        <w:rPr>
          <w:rFonts w:ascii="仿宋_GB2312" w:eastAsia="仿宋_GB2312" w:hAnsi="仿宋" w:cs="仿宋"/>
          <w:sz w:val="28"/>
          <w:szCs w:val="28"/>
          <w:lang w:val="zh-CN"/>
        </w:rPr>
        <w:t>新时代中国特色社会主义思想统领教育工作的指导意见》</w:t>
      </w:r>
      <w:r w:rsidR="00C011C0" w:rsidRPr="001B1EFC">
        <w:rPr>
          <w:rFonts w:ascii="仿宋_GB2312" w:eastAsia="仿宋_GB2312" w:hAnsi="仿宋" w:cs="仿宋" w:hint="eastAsia"/>
          <w:sz w:val="28"/>
          <w:szCs w:val="28"/>
          <w:lang w:val="zh-CN"/>
        </w:rPr>
        <w:t>，强调发展新工科、新医科、新农科、新文科。</w:t>
      </w:r>
      <w:r w:rsidR="00073568" w:rsidRPr="001B1EFC">
        <w:rPr>
          <w:rFonts w:ascii="楷体" w:eastAsia="楷体" w:hAnsi="楷体" w:hint="eastAsia"/>
          <w:b/>
          <w:spacing w:val="-2"/>
          <w:sz w:val="28"/>
          <w:szCs w:val="28"/>
        </w:rPr>
        <w:t>新工科</w:t>
      </w:r>
      <w:r w:rsidR="00073568" w:rsidRPr="001B1EFC">
        <w:rPr>
          <w:rFonts w:ascii="仿宋_GB2312" w:eastAsia="仿宋_GB2312" w:hint="eastAsia"/>
          <w:spacing w:val="-2"/>
          <w:sz w:val="28"/>
          <w:szCs w:val="28"/>
        </w:rPr>
        <w:t>是主动应对第四次工业革命的“先手棋”，</w:t>
      </w:r>
      <w:r w:rsidR="00C011C0" w:rsidRPr="001B1EFC">
        <w:rPr>
          <w:rFonts w:ascii="仿宋_GB2312" w:eastAsia="仿宋_GB2312" w:hAnsi="仿宋" w:cs="仿宋" w:hint="eastAsia"/>
          <w:sz w:val="28"/>
          <w:szCs w:val="28"/>
          <w:lang w:val="zh-CN"/>
        </w:rPr>
        <w:t>以新技术、新产业、新业态和新模式为特征的新经济呼唤新工科，国家一系列重大战略深入实施呼唤新工科，产业转型升级和新旧动能转换呼唤新工科，提升国际竞争力和国家硬实力呼唤新工科</w:t>
      </w:r>
      <w:r w:rsidR="00B40177" w:rsidRPr="001B1EFC">
        <w:rPr>
          <w:rFonts w:ascii="仿宋_GB2312" w:eastAsia="仿宋_GB2312" w:hAnsi="仿宋" w:cs="仿宋" w:hint="eastAsia"/>
          <w:sz w:val="28"/>
          <w:szCs w:val="28"/>
          <w:lang w:val="zh-CN"/>
        </w:rPr>
        <w:t>。</w:t>
      </w:r>
      <w:r w:rsidR="00C011C0" w:rsidRPr="001B1EFC">
        <w:rPr>
          <w:rFonts w:ascii="仿宋_GB2312" w:eastAsia="仿宋_GB2312" w:hAnsi="仿宋" w:cs="仿宋" w:hint="eastAsia"/>
          <w:sz w:val="28"/>
          <w:szCs w:val="28"/>
          <w:lang w:val="zh-CN"/>
        </w:rPr>
        <w:t>加强新工科建设，要着眼“新的工科”和“工科的新要求”，发展新兴工科专业、改造升级传统工科专业，前瞻布局未来战略必争领域人才培养，提升国家硬实力</w:t>
      </w:r>
      <w:r w:rsidR="00B86CA0" w:rsidRPr="001B1EFC">
        <w:rPr>
          <w:rFonts w:ascii="仿宋_GB2312" w:eastAsia="仿宋_GB2312" w:hAnsi="仿宋" w:cs="仿宋" w:hint="eastAsia"/>
          <w:sz w:val="28"/>
          <w:szCs w:val="28"/>
          <w:lang w:val="zh-CN"/>
        </w:rPr>
        <w:t>。陈</w:t>
      </w:r>
      <w:r w:rsidR="00C011C0" w:rsidRPr="001B1EFC">
        <w:rPr>
          <w:rFonts w:ascii="仿宋_GB2312" w:eastAsia="仿宋_GB2312" w:hAnsi="仿宋" w:cs="仿宋" w:hint="eastAsia"/>
          <w:sz w:val="28"/>
          <w:szCs w:val="28"/>
          <w:lang w:val="zh-CN"/>
        </w:rPr>
        <w:t>宝生部长</w:t>
      </w:r>
      <w:r w:rsidR="00B86CA0" w:rsidRPr="001B1EFC">
        <w:rPr>
          <w:rFonts w:ascii="仿宋_GB2312" w:eastAsia="仿宋_GB2312" w:hAnsi="仿宋" w:cs="仿宋" w:hint="eastAsia"/>
          <w:sz w:val="28"/>
          <w:szCs w:val="28"/>
          <w:lang w:val="zh-CN"/>
        </w:rPr>
        <w:t>指出</w:t>
      </w:r>
      <w:r w:rsidR="00F63E36" w:rsidRPr="001B1EFC">
        <w:rPr>
          <w:rFonts w:ascii="仿宋_GB2312" w:eastAsia="仿宋_GB2312" w:hAnsi="仿宋" w:cs="仿宋" w:hint="eastAsia"/>
          <w:sz w:val="28"/>
          <w:szCs w:val="28"/>
          <w:lang w:val="zh-CN"/>
        </w:rPr>
        <w:t>：</w:t>
      </w:r>
      <w:r w:rsidR="00C011C0" w:rsidRPr="001B1EFC">
        <w:rPr>
          <w:rFonts w:ascii="楷体" w:eastAsia="楷体" w:hAnsi="楷体" w:cs="仿宋" w:hint="eastAsia"/>
          <w:sz w:val="28"/>
          <w:szCs w:val="28"/>
          <w:lang w:val="zh-CN"/>
        </w:rPr>
        <w:t>新工科这个词已经成为高教领域的热词，这个口号已经叫响了，得到了产业界的积极响应和支持，也在国际上产生了影响。下一步要深入推进，把教材建设、教师素质、体系融合、基地建设这些问题解决好，打造好卓越工程师的摇篮。</w:t>
      </w:r>
      <w:r w:rsidR="00B86CA0" w:rsidRPr="001B1EFC">
        <w:rPr>
          <w:rFonts w:ascii="仿宋_GB2312" w:eastAsia="仿宋_GB2312" w:hint="eastAsia"/>
          <w:spacing w:val="-2"/>
          <w:sz w:val="28"/>
          <w:szCs w:val="28"/>
        </w:rPr>
        <w:t>医学教育一手连着民族昌盛和国家富强的健康中国，一手连着中华民族伟大复兴基础工程的教育强国，医学教育的定位可以概括为三个“大”：大国计、大民生、大学科。创新是新时代医学教育改革发展的生命线。</w:t>
      </w:r>
      <w:r w:rsidR="00C011C0" w:rsidRPr="001B1EFC">
        <w:rPr>
          <w:rFonts w:ascii="仿宋_GB2312" w:eastAsia="仿宋_GB2312" w:hAnsi="仿宋" w:cs="仿宋" w:hint="eastAsia"/>
          <w:sz w:val="28"/>
          <w:szCs w:val="28"/>
          <w:lang w:val="zh-CN"/>
        </w:rPr>
        <w:t>加强</w:t>
      </w:r>
      <w:r w:rsidR="00C011C0" w:rsidRPr="001B1EFC">
        <w:rPr>
          <w:rFonts w:ascii="楷体" w:eastAsia="楷体" w:hAnsi="楷体" w:hint="eastAsia"/>
          <w:b/>
          <w:spacing w:val="-2"/>
          <w:sz w:val="28"/>
          <w:szCs w:val="28"/>
        </w:rPr>
        <w:t>新医科</w:t>
      </w:r>
      <w:r w:rsidR="00C011C0" w:rsidRPr="001B1EFC">
        <w:rPr>
          <w:rFonts w:ascii="仿宋_GB2312" w:eastAsia="仿宋_GB2312" w:hAnsi="仿宋" w:cs="仿宋" w:hint="eastAsia"/>
          <w:sz w:val="28"/>
          <w:szCs w:val="28"/>
          <w:lang w:val="zh-CN"/>
        </w:rPr>
        <w:t>建设，</w:t>
      </w:r>
      <w:r w:rsidR="00B40177" w:rsidRPr="001B1EFC">
        <w:rPr>
          <w:rFonts w:ascii="仿宋_GB2312" w:eastAsia="仿宋_GB2312" w:hAnsi="仿宋" w:cs="仿宋" w:hint="eastAsia"/>
          <w:sz w:val="28"/>
          <w:szCs w:val="28"/>
          <w:lang w:val="zh-CN"/>
        </w:rPr>
        <w:t>一是</w:t>
      </w:r>
      <w:r w:rsidR="00B40177" w:rsidRPr="001B1EFC">
        <w:rPr>
          <w:rFonts w:ascii="仿宋_GB2312" w:eastAsia="仿宋_GB2312" w:hAnsi="仿宋" w:cs="仿宋"/>
          <w:sz w:val="28"/>
          <w:szCs w:val="28"/>
          <w:lang w:val="zh-CN"/>
        </w:rPr>
        <w:t>理念新，</w:t>
      </w:r>
      <w:r w:rsidR="00C011C0" w:rsidRPr="001B1EFC">
        <w:rPr>
          <w:rFonts w:ascii="仿宋_GB2312" w:eastAsia="仿宋_GB2312" w:hAnsi="仿宋" w:cs="仿宋" w:hint="eastAsia"/>
          <w:sz w:val="28"/>
          <w:szCs w:val="28"/>
          <w:lang w:val="zh-CN"/>
        </w:rPr>
        <w:t>实现从治疗为主到生命全周期、健康全过程的全覆盖</w:t>
      </w:r>
      <w:r w:rsidR="00B40177" w:rsidRPr="001B1EFC">
        <w:rPr>
          <w:rFonts w:ascii="仿宋_GB2312" w:eastAsia="仿宋_GB2312" w:hAnsi="仿宋" w:cs="仿宋" w:hint="eastAsia"/>
          <w:sz w:val="28"/>
          <w:szCs w:val="28"/>
          <w:lang w:val="zh-CN"/>
        </w:rPr>
        <w:t>；二是背景新，以人工智能、大数据为代表的新一轮科技革命和产业变革扑面而来；三是专业新，医工理文融通，对原有医学专业提出新要求，发展精准医学、转化医学、智能医学等医学新专业。</w:t>
      </w:r>
      <w:r w:rsidR="00C011C0" w:rsidRPr="001B1EFC">
        <w:rPr>
          <w:rFonts w:ascii="仿宋_GB2312" w:eastAsia="仿宋_GB2312" w:hAnsi="仿宋" w:cs="仿宋" w:hint="eastAsia"/>
          <w:sz w:val="28"/>
          <w:szCs w:val="28"/>
          <w:lang w:val="zh-CN"/>
        </w:rPr>
        <w:t>加强</w:t>
      </w:r>
      <w:r w:rsidR="00C011C0" w:rsidRPr="001B1EFC">
        <w:rPr>
          <w:rFonts w:ascii="楷体" w:eastAsia="楷体" w:hAnsi="楷体" w:hint="eastAsia"/>
          <w:b/>
          <w:spacing w:val="-2"/>
          <w:sz w:val="28"/>
          <w:szCs w:val="28"/>
        </w:rPr>
        <w:t>新农科</w:t>
      </w:r>
      <w:r w:rsidR="00C011C0" w:rsidRPr="001B1EFC">
        <w:rPr>
          <w:rFonts w:ascii="仿宋_GB2312" w:eastAsia="仿宋_GB2312" w:hAnsi="仿宋" w:cs="仿宋" w:hint="eastAsia"/>
          <w:sz w:val="28"/>
          <w:szCs w:val="28"/>
          <w:lang w:val="zh-CN"/>
        </w:rPr>
        <w:t>建设，用现代生物技术、信息技术、工程技术等现代科学技术改造现有涉农专业，加快布局涉农新专业，助力打造天蓝水净、食品安全、生活恬静的美丽中国</w:t>
      </w:r>
      <w:r w:rsidR="00104E73" w:rsidRPr="001B1EFC">
        <w:rPr>
          <w:rFonts w:ascii="仿宋_GB2312" w:eastAsia="仿宋_GB2312" w:hAnsi="仿宋" w:cs="仿宋" w:hint="eastAsia"/>
          <w:sz w:val="28"/>
          <w:szCs w:val="28"/>
          <w:lang w:val="zh-CN"/>
        </w:rPr>
        <w:t>。</w:t>
      </w:r>
      <w:r w:rsidR="00C011C0" w:rsidRPr="001B1EFC">
        <w:rPr>
          <w:rFonts w:ascii="仿宋_GB2312" w:eastAsia="仿宋_GB2312" w:hAnsi="仿宋" w:cs="仿宋" w:hint="eastAsia"/>
          <w:sz w:val="28"/>
          <w:szCs w:val="28"/>
          <w:lang w:val="zh-CN"/>
        </w:rPr>
        <w:t>加强</w:t>
      </w:r>
      <w:r w:rsidR="00C011C0" w:rsidRPr="001B1EFC">
        <w:rPr>
          <w:rFonts w:ascii="楷体" w:eastAsia="楷体" w:hAnsi="楷体" w:hint="eastAsia"/>
          <w:b/>
          <w:spacing w:val="-2"/>
          <w:sz w:val="28"/>
          <w:szCs w:val="28"/>
        </w:rPr>
        <w:t>新文科</w:t>
      </w:r>
      <w:r w:rsidR="00C011C0" w:rsidRPr="001B1EFC">
        <w:rPr>
          <w:rFonts w:ascii="仿宋_GB2312" w:eastAsia="仿宋_GB2312" w:hAnsi="仿宋" w:cs="仿宋" w:hint="eastAsia"/>
          <w:sz w:val="28"/>
          <w:szCs w:val="28"/>
          <w:lang w:val="zh-CN"/>
        </w:rPr>
        <w:t>建设，</w:t>
      </w:r>
      <w:r w:rsidR="00B40177" w:rsidRPr="001B1EFC">
        <w:rPr>
          <w:rFonts w:ascii="仿宋_GB2312" w:eastAsia="仿宋_GB2312" w:hAnsi="仿宋" w:cs="仿宋" w:hint="eastAsia"/>
          <w:sz w:val="28"/>
          <w:szCs w:val="28"/>
          <w:lang w:val="zh-CN"/>
        </w:rPr>
        <w:t>把握新时代哲学社会科学发展的新要求，</w:t>
      </w:r>
      <w:r w:rsidR="00C011C0" w:rsidRPr="001B1EFC">
        <w:rPr>
          <w:rFonts w:ascii="仿宋_GB2312" w:eastAsia="仿宋_GB2312" w:hAnsi="仿宋" w:cs="仿宋" w:hint="eastAsia"/>
          <w:sz w:val="28"/>
          <w:szCs w:val="28"/>
          <w:lang w:val="zh-CN"/>
        </w:rPr>
        <w:t>培育新时代中国特色、中国风格、中国气派的新文化，培养新时代的哲学社会科学家，</w:t>
      </w:r>
      <w:r w:rsidR="00B40177" w:rsidRPr="001B1EFC">
        <w:rPr>
          <w:rFonts w:ascii="仿宋_GB2312" w:eastAsia="仿宋_GB2312" w:hAnsi="仿宋" w:cs="仿宋" w:hint="eastAsia"/>
          <w:sz w:val="28"/>
          <w:szCs w:val="28"/>
          <w:lang w:val="zh-CN"/>
        </w:rPr>
        <w:t>推动哲学社会科学与新一轮</w:t>
      </w:r>
      <w:r w:rsidR="00B40177" w:rsidRPr="001B1EFC">
        <w:rPr>
          <w:rFonts w:ascii="仿宋_GB2312" w:eastAsia="仿宋_GB2312" w:hAnsi="仿宋" w:cs="仿宋" w:hint="eastAsia"/>
          <w:sz w:val="28"/>
          <w:szCs w:val="28"/>
          <w:lang w:val="zh-CN"/>
        </w:rPr>
        <w:lastRenderedPageBreak/>
        <w:t>科技革命和产业变革交叉融合，</w:t>
      </w:r>
      <w:r w:rsidR="00C011C0" w:rsidRPr="001B1EFC">
        <w:rPr>
          <w:rFonts w:ascii="仿宋_GB2312" w:eastAsia="仿宋_GB2312" w:hAnsi="仿宋" w:cs="仿宋" w:hint="eastAsia"/>
          <w:sz w:val="28"/>
          <w:szCs w:val="28"/>
          <w:lang w:val="zh-CN"/>
        </w:rPr>
        <w:t>形成哲学社会科学的中国学派。</w:t>
      </w:r>
    </w:p>
    <w:p w:rsidR="006961EC" w:rsidRPr="001B1EFC" w:rsidRDefault="00A667F5" w:rsidP="001B1EFC">
      <w:pPr>
        <w:snapToGrid w:val="0"/>
        <w:spacing w:line="440" w:lineRule="exact"/>
        <w:ind w:firstLineChars="200" w:firstLine="554"/>
        <w:jc w:val="left"/>
        <w:rPr>
          <w:rFonts w:ascii="仿宋_GB2312" w:eastAsia="仿宋_GB2312"/>
          <w:sz w:val="28"/>
          <w:szCs w:val="28"/>
        </w:rPr>
      </w:pPr>
      <w:r w:rsidRPr="001B1EFC">
        <w:rPr>
          <w:rFonts w:ascii="楷体" w:eastAsia="楷体" w:hAnsi="楷体" w:hint="eastAsia"/>
          <w:b/>
          <w:spacing w:val="-2"/>
          <w:sz w:val="28"/>
          <w:szCs w:val="28"/>
        </w:rPr>
        <w:t>卓越工程师教育培养计划2.0</w:t>
      </w:r>
      <w:r w:rsidRPr="001B1EFC">
        <w:rPr>
          <w:rFonts w:ascii="仿宋_GB2312" w:eastAsia="仿宋_GB2312" w:hint="eastAsia"/>
          <w:sz w:val="28"/>
          <w:szCs w:val="28"/>
        </w:rPr>
        <w:t>，要</w:t>
      </w:r>
      <w:r w:rsidR="009E1802" w:rsidRPr="001B1EFC">
        <w:rPr>
          <w:rFonts w:ascii="仿宋_GB2312" w:eastAsia="仿宋_GB2312" w:hint="eastAsia"/>
          <w:sz w:val="28"/>
          <w:szCs w:val="28"/>
        </w:rPr>
        <w:t>坚持面向工业界、面向世界、面向未来，服务制造强国等国家战略，紧密对接经济带、城市群、产业链布局，以加入国际</w:t>
      </w:r>
      <w:r w:rsidR="009E1802" w:rsidRPr="001B1EFC">
        <w:rPr>
          <w:rFonts w:ascii="仿宋_GB2312" w:eastAsia="仿宋_GB2312"/>
          <w:sz w:val="28"/>
          <w:szCs w:val="28"/>
        </w:rPr>
        <w:t>工程教育</w:t>
      </w:r>
      <w:r w:rsidR="001A05B5" w:rsidRPr="001B1EFC">
        <w:rPr>
          <w:rFonts w:ascii="仿宋_GB2312" w:eastAsia="仿宋_GB2312"/>
          <w:sz w:val="28"/>
          <w:szCs w:val="28"/>
        </w:rPr>
        <w:t>“</w:t>
      </w:r>
      <w:r w:rsidR="009E1802" w:rsidRPr="001B1EFC">
        <w:rPr>
          <w:rFonts w:ascii="仿宋_GB2312" w:eastAsia="仿宋_GB2312" w:hint="eastAsia"/>
          <w:sz w:val="28"/>
          <w:szCs w:val="28"/>
        </w:rPr>
        <w:t>华盛顿协议</w:t>
      </w:r>
      <w:r w:rsidR="009E1802" w:rsidRPr="001B1EFC">
        <w:rPr>
          <w:rFonts w:ascii="仿宋_GB2312" w:eastAsia="仿宋_GB2312"/>
          <w:sz w:val="28"/>
          <w:szCs w:val="28"/>
        </w:rPr>
        <w:t>”</w:t>
      </w:r>
      <w:r w:rsidR="009E1802" w:rsidRPr="001B1EFC">
        <w:rPr>
          <w:rFonts w:ascii="仿宋_GB2312" w:eastAsia="仿宋_GB2312" w:hint="eastAsia"/>
          <w:sz w:val="28"/>
          <w:szCs w:val="28"/>
        </w:rPr>
        <w:t>组织为契机，以新工科建设为重要抓手</w:t>
      </w:r>
      <w:r w:rsidRPr="001B1EFC">
        <w:rPr>
          <w:rFonts w:ascii="仿宋_GB2312" w:eastAsia="仿宋_GB2312" w:hint="eastAsia"/>
          <w:sz w:val="28"/>
          <w:szCs w:val="28"/>
        </w:rPr>
        <w:t>，</w:t>
      </w:r>
      <w:r w:rsidR="009E1802" w:rsidRPr="001B1EFC">
        <w:rPr>
          <w:rFonts w:ascii="仿宋_GB2312" w:eastAsia="仿宋_GB2312" w:hint="eastAsia"/>
          <w:sz w:val="28"/>
          <w:szCs w:val="28"/>
        </w:rPr>
        <w:t>持续深化</w:t>
      </w:r>
      <w:r w:rsidR="009E1802" w:rsidRPr="001B1EFC">
        <w:rPr>
          <w:rFonts w:ascii="仿宋_GB2312" w:eastAsia="仿宋_GB2312"/>
          <w:sz w:val="28"/>
          <w:szCs w:val="28"/>
        </w:rPr>
        <w:t>工程教育改革，加快</w:t>
      </w:r>
      <w:r w:rsidRPr="001B1EFC">
        <w:rPr>
          <w:rFonts w:ascii="仿宋_GB2312" w:eastAsia="仿宋_GB2312" w:hint="eastAsia"/>
          <w:sz w:val="28"/>
          <w:szCs w:val="28"/>
        </w:rPr>
        <w:t>培养适应和引领新一轮科技革命和产业变革的卓越工程科技人才，服务竞争力中国建设。</w:t>
      </w:r>
      <w:r w:rsidRPr="001B1EFC">
        <w:rPr>
          <w:rFonts w:ascii="楷体" w:eastAsia="楷体" w:hAnsi="楷体" w:hint="eastAsia"/>
          <w:b/>
          <w:spacing w:val="-2"/>
          <w:sz w:val="28"/>
          <w:szCs w:val="28"/>
        </w:rPr>
        <w:t>卓越医生教育培养计划2.0</w:t>
      </w:r>
      <w:r w:rsidRPr="001B1EFC">
        <w:rPr>
          <w:rFonts w:ascii="仿宋_GB2312" w:eastAsia="仿宋_GB2312" w:hint="eastAsia"/>
          <w:sz w:val="28"/>
          <w:szCs w:val="28"/>
        </w:rPr>
        <w:t>，要树立大健康理念，立足服务生命全周期健康全过程，</w:t>
      </w:r>
      <w:r w:rsidR="0096176B" w:rsidRPr="001B1EFC">
        <w:rPr>
          <w:rFonts w:ascii="仿宋_GB2312" w:eastAsia="仿宋_GB2312" w:hint="eastAsia"/>
          <w:sz w:val="28"/>
          <w:szCs w:val="28"/>
        </w:rPr>
        <w:t>加快现有医学专业的改革升级，推动医科与工科、理科等多学科交叉融通，前瞻性布局新兴医学专业，加快新医科建设</w:t>
      </w:r>
      <w:r w:rsidRPr="001B1EFC">
        <w:rPr>
          <w:rFonts w:ascii="仿宋_GB2312" w:eastAsia="仿宋_GB2312" w:hint="eastAsia"/>
          <w:sz w:val="28"/>
          <w:szCs w:val="28"/>
        </w:rPr>
        <w:t>，培养具有“仁心仁术”</w:t>
      </w:r>
      <w:r w:rsidR="001A05B5" w:rsidRPr="001B1EFC">
        <w:rPr>
          <w:rFonts w:ascii="仿宋_GB2312" w:eastAsia="仿宋_GB2312" w:hint="eastAsia"/>
          <w:sz w:val="28"/>
          <w:szCs w:val="28"/>
        </w:rPr>
        <w:t>的</w:t>
      </w:r>
      <w:r w:rsidRPr="001B1EFC">
        <w:rPr>
          <w:rFonts w:ascii="仿宋_GB2312" w:eastAsia="仿宋_GB2312" w:hint="eastAsia"/>
          <w:sz w:val="28"/>
          <w:szCs w:val="28"/>
        </w:rPr>
        <w:t>卓越医学人才，服务健康中国建设。</w:t>
      </w:r>
      <w:r w:rsidRPr="001B1EFC">
        <w:rPr>
          <w:rFonts w:ascii="楷体" w:eastAsia="楷体" w:hAnsi="楷体" w:hint="eastAsia"/>
          <w:b/>
          <w:spacing w:val="-2"/>
          <w:sz w:val="28"/>
          <w:szCs w:val="28"/>
        </w:rPr>
        <w:t>卓越农林人才教育培养计划</w:t>
      </w:r>
      <w:r w:rsidRPr="001B1EFC">
        <w:rPr>
          <w:rFonts w:ascii="楷体" w:eastAsia="楷体" w:hAnsi="楷体"/>
          <w:b/>
          <w:spacing w:val="-2"/>
          <w:sz w:val="28"/>
          <w:szCs w:val="28"/>
        </w:rPr>
        <w:t>2.0</w:t>
      </w:r>
      <w:r w:rsidRPr="001B1EFC">
        <w:rPr>
          <w:rFonts w:ascii="仿宋_GB2312" w:eastAsia="仿宋_GB2312" w:hint="eastAsia"/>
          <w:sz w:val="28"/>
          <w:szCs w:val="28"/>
        </w:rPr>
        <w:t>，</w:t>
      </w:r>
      <w:r w:rsidRPr="001B1EFC">
        <w:rPr>
          <w:rFonts w:ascii="仿宋_GB2312" w:eastAsia="仿宋_GB2312"/>
          <w:sz w:val="28"/>
          <w:szCs w:val="28"/>
        </w:rPr>
        <w:t>要</w:t>
      </w:r>
      <w:r w:rsidR="00786ED2" w:rsidRPr="001B1EFC">
        <w:rPr>
          <w:rFonts w:ascii="仿宋_GB2312" w:eastAsia="仿宋_GB2312" w:hint="eastAsia"/>
          <w:sz w:val="28"/>
          <w:szCs w:val="28"/>
        </w:rPr>
        <w:t>树立“绿水青山就是金山银山”的理念，围绕乡村振兴战略，加快新农科建设，坚持产学研协作，深化农科教结合，用现代科学技术改造提升现有涉农专业，建设一批适应农林新产业新业态发展的涉农新专业，培养精农业、爱农村、爱农民的卓越农林人才，为乡村振兴发展和生态文明建设提供强有力的人才支撑</w:t>
      </w:r>
      <w:r w:rsidR="00786ED2" w:rsidRPr="001B1EFC">
        <w:rPr>
          <w:rFonts w:ascii="仿宋_GB2312" w:eastAsia="仿宋_GB2312"/>
          <w:sz w:val="28"/>
          <w:szCs w:val="28"/>
        </w:rPr>
        <w:t>，服务幸福中国建设</w:t>
      </w:r>
      <w:r w:rsidRPr="001B1EFC">
        <w:rPr>
          <w:rFonts w:ascii="仿宋_GB2312" w:eastAsia="仿宋_GB2312" w:hint="eastAsia"/>
          <w:sz w:val="28"/>
          <w:szCs w:val="28"/>
        </w:rPr>
        <w:t>。</w:t>
      </w:r>
      <w:r w:rsidR="001317E9" w:rsidRPr="001B1EFC">
        <w:rPr>
          <w:rFonts w:ascii="楷体" w:eastAsia="楷体" w:hAnsi="楷体" w:hint="eastAsia"/>
          <w:b/>
          <w:spacing w:val="-2"/>
          <w:sz w:val="28"/>
          <w:szCs w:val="28"/>
        </w:rPr>
        <w:t>卓越法治人才教育培养计划</w:t>
      </w:r>
      <w:r w:rsidR="001317E9" w:rsidRPr="001B1EFC">
        <w:rPr>
          <w:rFonts w:ascii="楷体" w:eastAsia="楷体" w:hAnsi="楷体"/>
          <w:b/>
          <w:spacing w:val="-2"/>
          <w:sz w:val="28"/>
          <w:szCs w:val="28"/>
        </w:rPr>
        <w:t>2.0</w:t>
      </w:r>
      <w:r w:rsidR="001317E9" w:rsidRPr="001B1EFC">
        <w:rPr>
          <w:rFonts w:ascii="仿宋_GB2312" w:eastAsia="仿宋_GB2312"/>
          <w:sz w:val="28"/>
          <w:szCs w:val="28"/>
        </w:rPr>
        <w:t>，</w:t>
      </w:r>
      <w:r w:rsidR="006B4C63" w:rsidRPr="001B1EFC">
        <w:rPr>
          <w:rFonts w:ascii="仿宋_GB2312" w:eastAsia="仿宋_GB2312" w:hint="eastAsia"/>
          <w:sz w:val="28"/>
          <w:szCs w:val="28"/>
        </w:rPr>
        <w:t>要构建法治人才培养共同体，健全法学院校和法治实务部门双向交流机制，培养造就一大批宪法法律的信仰者、公平正义的捍卫者、法治建设的实践者、法治进程的推动者、法治文明的传承者，切实增强学生法学素养，培养德法兼修的高素质法治人才，服务法治中国建设</w:t>
      </w:r>
      <w:r w:rsidRPr="001B1EFC">
        <w:rPr>
          <w:rFonts w:ascii="仿宋_GB2312" w:eastAsia="仿宋_GB2312" w:hint="eastAsia"/>
          <w:sz w:val="28"/>
          <w:szCs w:val="28"/>
        </w:rPr>
        <w:t>。</w:t>
      </w:r>
      <w:r w:rsidRPr="001B1EFC">
        <w:rPr>
          <w:rFonts w:ascii="楷体" w:eastAsia="楷体" w:hAnsi="楷体" w:hint="eastAsia"/>
          <w:b/>
          <w:spacing w:val="-2"/>
          <w:sz w:val="28"/>
          <w:szCs w:val="28"/>
        </w:rPr>
        <w:t>卓越新闻传播人才教育培养计划2.0</w:t>
      </w:r>
      <w:r w:rsidRPr="001B1EFC">
        <w:rPr>
          <w:rFonts w:ascii="仿宋_GB2312" w:eastAsia="仿宋_GB2312" w:hint="eastAsia"/>
          <w:sz w:val="28"/>
          <w:szCs w:val="28"/>
        </w:rPr>
        <w:t>，要</w:t>
      </w:r>
      <w:r w:rsidR="00C70AE2" w:rsidRPr="001B1EFC">
        <w:rPr>
          <w:rFonts w:ascii="仿宋_GB2312" w:eastAsia="仿宋_GB2312" w:hint="eastAsia"/>
          <w:sz w:val="28"/>
          <w:szCs w:val="28"/>
        </w:rPr>
        <w:t>适应媒体深度融合和行业创新发展</w:t>
      </w:r>
      <w:r w:rsidRPr="001B1EFC">
        <w:rPr>
          <w:rFonts w:ascii="仿宋_GB2312" w:eastAsia="仿宋_GB2312" w:hint="eastAsia"/>
          <w:sz w:val="28"/>
          <w:szCs w:val="28"/>
        </w:rPr>
        <w:t>，</w:t>
      </w:r>
      <w:r w:rsidR="00C70AE2" w:rsidRPr="001B1EFC">
        <w:rPr>
          <w:rFonts w:ascii="仿宋_GB2312" w:eastAsia="仿宋_GB2312" w:hint="eastAsia"/>
          <w:sz w:val="28"/>
          <w:szCs w:val="28"/>
        </w:rPr>
        <w:t>深化宣传部门与高等学校共建新闻学院</w:t>
      </w:r>
      <w:r w:rsidRPr="001B1EFC">
        <w:rPr>
          <w:rFonts w:ascii="仿宋_GB2312" w:eastAsia="仿宋_GB2312" w:hint="eastAsia"/>
          <w:sz w:val="28"/>
          <w:szCs w:val="28"/>
        </w:rPr>
        <w:t>，</w:t>
      </w:r>
      <w:r w:rsidR="00C70AE2" w:rsidRPr="001B1EFC">
        <w:rPr>
          <w:rFonts w:ascii="仿宋_GB2312" w:eastAsia="仿宋_GB2312" w:hint="eastAsia"/>
          <w:sz w:val="28"/>
          <w:szCs w:val="28"/>
        </w:rPr>
        <w:t>培养全媒化复合型专家型卓越新闻传播人才</w:t>
      </w:r>
      <w:r w:rsidRPr="001B1EFC">
        <w:rPr>
          <w:rFonts w:ascii="仿宋_GB2312" w:eastAsia="仿宋_GB2312" w:hint="eastAsia"/>
          <w:sz w:val="28"/>
          <w:szCs w:val="28"/>
        </w:rPr>
        <w:t>，</w:t>
      </w:r>
      <w:r w:rsidR="00C70AE2" w:rsidRPr="001B1EFC">
        <w:rPr>
          <w:rFonts w:ascii="仿宋_GB2312" w:eastAsia="仿宋_GB2312" w:hint="eastAsia"/>
          <w:sz w:val="28"/>
          <w:szCs w:val="28"/>
        </w:rPr>
        <w:t>讲好中国故事，传播中国声音</w:t>
      </w:r>
      <w:r w:rsidRPr="001B1EFC">
        <w:rPr>
          <w:rFonts w:ascii="仿宋_GB2312" w:eastAsia="仿宋_GB2312" w:hint="eastAsia"/>
          <w:sz w:val="28"/>
          <w:szCs w:val="28"/>
        </w:rPr>
        <w:t>，</w:t>
      </w:r>
      <w:r w:rsidR="00C70AE2" w:rsidRPr="001B1EFC">
        <w:rPr>
          <w:rFonts w:ascii="仿宋_GB2312" w:eastAsia="仿宋_GB2312" w:hint="eastAsia"/>
          <w:sz w:val="28"/>
          <w:szCs w:val="28"/>
        </w:rPr>
        <w:t>服务形象中国建设</w:t>
      </w:r>
      <w:r w:rsidRPr="001B1EFC">
        <w:rPr>
          <w:rFonts w:ascii="仿宋_GB2312" w:eastAsia="仿宋_GB2312" w:hint="eastAsia"/>
          <w:sz w:val="28"/>
          <w:szCs w:val="28"/>
        </w:rPr>
        <w:t>。</w:t>
      </w:r>
      <w:r w:rsidRPr="001B1EFC">
        <w:rPr>
          <w:rFonts w:ascii="楷体" w:eastAsia="楷体" w:hAnsi="楷体" w:hint="eastAsia"/>
          <w:b/>
          <w:spacing w:val="-2"/>
          <w:sz w:val="28"/>
          <w:szCs w:val="28"/>
        </w:rPr>
        <w:t>卓越教师培养计划2.0</w:t>
      </w:r>
      <w:r w:rsidRPr="001B1EFC">
        <w:rPr>
          <w:rFonts w:ascii="仿宋_GB2312" w:eastAsia="仿宋_GB2312" w:hint="eastAsia"/>
          <w:sz w:val="28"/>
          <w:szCs w:val="28"/>
        </w:rPr>
        <w:t>，要</w:t>
      </w:r>
      <w:r w:rsidR="006B4C63" w:rsidRPr="001B1EFC">
        <w:rPr>
          <w:rFonts w:ascii="仿宋_GB2312" w:eastAsia="仿宋_GB2312" w:hint="eastAsia"/>
          <w:sz w:val="28"/>
          <w:szCs w:val="28"/>
        </w:rPr>
        <w:t>深化协同育人，贯通职前职后，建设一流师范院校和一流师范专业，建设一批省级政府统筹，高等学校与中小学协同开展培养培训、职前与职后相互衔接的教师教育改革实验区，培养教育情怀深厚、专业基础扎实、勇于创新教学、善于综合育人和具有终身学习发展能力的高素质专业化创新型中小学教师，服务教育中国建设</w:t>
      </w:r>
      <w:r w:rsidRPr="001B1EFC">
        <w:rPr>
          <w:rFonts w:ascii="仿宋_GB2312" w:eastAsia="仿宋_GB2312" w:hint="eastAsia"/>
          <w:sz w:val="28"/>
          <w:szCs w:val="28"/>
        </w:rPr>
        <w:t>。</w:t>
      </w:r>
    </w:p>
    <w:p w:rsidR="00A667F5" w:rsidRPr="001B1EFC" w:rsidRDefault="00A667F5" w:rsidP="001B1EFC">
      <w:pPr>
        <w:snapToGrid w:val="0"/>
        <w:spacing w:line="440" w:lineRule="exact"/>
        <w:ind w:firstLineChars="200" w:firstLine="554"/>
        <w:jc w:val="left"/>
        <w:rPr>
          <w:rFonts w:ascii="仿宋_GB2312" w:eastAsia="仿宋_GB2312" w:hAnsi="仿宋" w:cs="仿宋"/>
          <w:sz w:val="28"/>
          <w:szCs w:val="28"/>
        </w:rPr>
      </w:pPr>
      <w:r w:rsidRPr="001B1EFC">
        <w:rPr>
          <w:rFonts w:ascii="楷体" w:eastAsia="楷体" w:hAnsi="楷体" w:hint="eastAsia"/>
          <w:b/>
          <w:spacing w:val="-2"/>
          <w:sz w:val="28"/>
          <w:szCs w:val="28"/>
        </w:rPr>
        <w:t>基础学科拔尖学生培养计划2.0</w:t>
      </w:r>
      <w:r w:rsidRPr="001B1EFC">
        <w:rPr>
          <w:rFonts w:ascii="仿宋_GB2312" w:eastAsia="仿宋_GB2312" w:hint="eastAsia"/>
          <w:sz w:val="28"/>
          <w:szCs w:val="28"/>
        </w:rPr>
        <w:t>，</w:t>
      </w:r>
      <w:r w:rsidR="00C70AE2" w:rsidRPr="001B1EFC">
        <w:rPr>
          <w:rFonts w:ascii="仿宋_GB2312" w:eastAsia="仿宋_GB2312" w:hint="eastAsia"/>
          <w:sz w:val="28"/>
          <w:szCs w:val="28"/>
        </w:rPr>
        <w:t>是培养仰望星空</w:t>
      </w:r>
      <w:r w:rsidR="00C370E5" w:rsidRPr="001B1EFC">
        <w:rPr>
          <w:rFonts w:ascii="仿宋_GB2312" w:eastAsia="仿宋_GB2312" w:hint="eastAsia"/>
          <w:sz w:val="28"/>
          <w:szCs w:val="28"/>
        </w:rPr>
        <w:t>者</w:t>
      </w:r>
      <w:r w:rsidR="00C70AE2" w:rsidRPr="001B1EFC">
        <w:rPr>
          <w:rFonts w:ascii="仿宋_GB2312" w:eastAsia="仿宋_GB2312" w:hint="eastAsia"/>
          <w:sz w:val="28"/>
          <w:szCs w:val="28"/>
        </w:rPr>
        <w:t>的计划</w:t>
      </w:r>
      <w:r w:rsidRPr="001B1EFC">
        <w:rPr>
          <w:rFonts w:ascii="仿宋_GB2312" w:eastAsia="仿宋_GB2312" w:hint="eastAsia"/>
          <w:sz w:val="28"/>
          <w:szCs w:val="28"/>
        </w:rPr>
        <w:t>，</w:t>
      </w:r>
      <w:r w:rsidR="00C70AE2" w:rsidRPr="001B1EFC">
        <w:rPr>
          <w:rFonts w:ascii="仿宋_GB2312" w:eastAsia="仿宋_GB2312" w:hint="eastAsia"/>
          <w:sz w:val="28"/>
          <w:szCs w:val="28"/>
        </w:rPr>
        <w:t>是培养理、文未来领跑者的计划</w:t>
      </w:r>
      <w:r w:rsidRPr="001B1EFC">
        <w:rPr>
          <w:rFonts w:ascii="仿宋_GB2312" w:eastAsia="仿宋_GB2312" w:hint="eastAsia"/>
          <w:sz w:val="28"/>
          <w:szCs w:val="28"/>
        </w:rPr>
        <w:t>，</w:t>
      </w:r>
      <w:r w:rsidR="00C70AE2" w:rsidRPr="001B1EFC">
        <w:rPr>
          <w:rFonts w:ascii="仿宋_GB2312" w:eastAsia="仿宋_GB2312" w:hint="eastAsia"/>
          <w:sz w:val="28"/>
          <w:szCs w:val="28"/>
        </w:rPr>
        <w:t>是培养创造“科学春天”的计划</w:t>
      </w:r>
      <w:r w:rsidRPr="001B1EFC">
        <w:rPr>
          <w:rFonts w:ascii="仿宋_GB2312" w:eastAsia="仿宋_GB2312" w:hint="eastAsia"/>
          <w:sz w:val="28"/>
          <w:szCs w:val="28"/>
        </w:rPr>
        <w:t>，</w:t>
      </w:r>
      <w:r w:rsidR="00C70AE2" w:rsidRPr="001B1EFC">
        <w:rPr>
          <w:rFonts w:ascii="仿宋_GB2312" w:eastAsia="仿宋_GB2312" w:hint="eastAsia"/>
          <w:sz w:val="28"/>
          <w:szCs w:val="28"/>
        </w:rPr>
        <w:t>是播种10000颗未来火种的计划</w:t>
      </w:r>
      <w:r w:rsidRPr="001B1EFC">
        <w:rPr>
          <w:rFonts w:ascii="仿宋_GB2312" w:eastAsia="仿宋_GB2312" w:hint="eastAsia"/>
          <w:sz w:val="28"/>
          <w:szCs w:val="28"/>
        </w:rPr>
        <w:t>，</w:t>
      </w:r>
      <w:r w:rsidR="00C70AE2" w:rsidRPr="001B1EFC">
        <w:rPr>
          <w:rFonts w:ascii="仿宋_GB2312" w:eastAsia="仿宋_GB2312" w:hint="eastAsia"/>
          <w:sz w:val="28"/>
          <w:szCs w:val="28"/>
        </w:rPr>
        <w:t>是新时代高等教育吹响的最动人的冲锋号</w:t>
      </w:r>
      <w:r w:rsidRPr="001B1EFC">
        <w:rPr>
          <w:rFonts w:ascii="仿宋_GB2312" w:eastAsia="仿宋_GB2312" w:hint="eastAsia"/>
          <w:sz w:val="28"/>
          <w:szCs w:val="28"/>
        </w:rPr>
        <w:t>，是功成不必在我的计划！要</w:t>
      </w:r>
      <w:r w:rsidR="00C70AE2" w:rsidRPr="001B1EFC">
        <w:rPr>
          <w:rFonts w:ascii="仿宋_GB2312" w:eastAsia="仿宋_GB2312" w:hint="eastAsia"/>
          <w:sz w:val="28"/>
          <w:szCs w:val="28"/>
        </w:rPr>
        <w:t>加强使命驱动、大师引领、科教融合、国际合作，加快建立自然科学和哲学社会科学拔尖人才脱颖而出的机制</w:t>
      </w:r>
      <w:r w:rsidRPr="001B1EFC">
        <w:rPr>
          <w:rFonts w:ascii="仿宋_GB2312" w:eastAsia="仿宋_GB2312" w:hint="eastAsia"/>
          <w:sz w:val="28"/>
          <w:szCs w:val="28"/>
        </w:rPr>
        <w:t>，</w:t>
      </w:r>
      <w:r w:rsidR="00C70AE2" w:rsidRPr="001B1EFC">
        <w:rPr>
          <w:rFonts w:ascii="仿宋_GB2312" w:eastAsia="仿宋_GB2312" w:hint="eastAsia"/>
          <w:sz w:val="28"/>
          <w:szCs w:val="28"/>
        </w:rPr>
        <w:t>培养具有家国情怀、人文情怀、世界胸怀，勇攀世界科学高峰、引领人类文明进步的未来科学家和思想家</w:t>
      </w:r>
      <w:r w:rsidRPr="001B1EFC">
        <w:rPr>
          <w:rFonts w:ascii="仿宋_GB2312" w:eastAsia="仿宋_GB2312" w:hint="eastAsia"/>
          <w:sz w:val="28"/>
          <w:szCs w:val="28"/>
        </w:rPr>
        <w:t>。</w:t>
      </w:r>
      <w:r w:rsidR="006961EC" w:rsidRPr="001B1EFC">
        <w:rPr>
          <w:rFonts w:ascii="仿宋_GB2312" w:eastAsia="仿宋_GB2312" w:hint="eastAsia"/>
          <w:sz w:val="28"/>
          <w:szCs w:val="28"/>
        </w:rPr>
        <w:t>在数学、物理学、化学、</w:t>
      </w:r>
      <w:r w:rsidR="006961EC" w:rsidRPr="001B1EFC">
        <w:rPr>
          <w:rFonts w:ascii="仿宋_GB2312" w:eastAsia="仿宋_GB2312" w:hint="eastAsia"/>
          <w:sz w:val="28"/>
          <w:szCs w:val="28"/>
        </w:rPr>
        <w:lastRenderedPageBreak/>
        <w:t>生物科学、计算机科学的基础上，增加天文学、地理科学、大气科学、海洋科学、地球物理学、地质学、心理学、基础医学等自然科学基础学科；增加哲学、经济学、中国语言文学、历史学等哲学社会科学基础学科。</w:t>
      </w:r>
      <w:r w:rsidR="006961EC" w:rsidRPr="001B1EFC">
        <w:rPr>
          <w:rFonts w:ascii="仿宋_GB2312" w:eastAsia="仿宋_GB2312"/>
          <w:sz w:val="28"/>
          <w:szCs w:val="28"/>
        </w:rPr>
        <w:t>1.0版的千人计划升级为2.0版的万人计划</w:t>
      </w:r>
      <w:r w:rsidR="006961EC" w:rsidRPr="001B1EFC">
        <w:rPr>
          <w:rFonts w:ascii="仿宋_GB2312" w:eastAsia="仿宋_GB2312" w:hint="eastAsia"/>
          <w:sz w:val="28"/>
          <w:szCs w:val="28"/>
        </w:rPr>
        <w:t>，探索书院制模式，搭建高校与科研院所深度合作的战略平台，探索建立本研衔接的培养模式、招生考试及配套制度体系。</w:t>
      </w:r>
    </w:p>
    <w:p w:rsidR="008F204D" w:rsidRPr="001B1EFC" w:rsidRDefault="00F63E36" w:rsidP="001B1EFC">
      <w:pPr>
        <w:snapToGrid w:val="0"/>
        <w:spacing w:line="440" w:lineRule="exact"/>
        <w:ind w:firstLineChars="200" w:firstLine="554"/>
        <w:jc w:val="left"/>
        <w:rPr>
          <w:rFonts w:ascii="仿宋_GB2312" w:eastAsia="仿宋_GB2312"/>
          <w:sz w:val="28"/>
          <w:szCs w:val="28"/>
        </w:rPr>
      </w:pPr>
      <w:r w:rsidRPr="001B1EFC">
        <w:rPr>
          <w:rFonts w:ascii="楷体" w:eastAsia="楷体" w:hAnsi="楷体" w:hint="eastAsia"/>
          <w:b/>
          <w:spacing w:val="-2"/>
          <w:sz w:val="28"/>
          <w:szCs w:val="28"/>
        </w:rPr>
        <w:t>创新创业教育</w:t>
      </w:r>
      <w:r w:rsidRPr="001B1EFC">
        <w:rPr>
          <w:rFonts w:ascii="仿宋_GB2312" w:eastAsia="仿宋_GB2312" w:hAnsi="仿宋" w:cs="仿宋" w:hint="eastAsia"/>
          <w:sz w:val="28"/>
          <w:szCs w:val="28"/>
          <w:lang w:val="zh-CN"/>
        </w:rPr>
        <w:t>是新时期大学素质教育的新突破，是人才培养模式的新探索，是当代大学生绽放自我、展现风采的新平台，是为</w:t>
      </w:r>
      <w:r w:rsidRPr="001B1EFC">
        <w:rPr>
          <w:rFonts w:ascii="仿宋_GB2312" w:eastAsia="仿宋_GB2312" w:hAnsi="仿宋" w:cs="仿宋"/>
          <w:sz w:val="28"/>
          <w:szCs w:val="28"/>
          <w:lang w:val="zh-CN"/>
        </w:rPr>
        <w:t>世界</w:t>
      </w:r>
      <w:r w:rsidR="008F204D" w:rsidRPr="001B1EFC">
        <w:rPr>
          <w:rFonts w:ascii="仿宋_GB2312" w:eastAsia="仿宋_GB2312" w:hAnsi="仿宋" w:cs="仿宋" w:hint="eastAsia"/>
          <w:sz w:val="28"/>
          <w:szCs w:val="28"/>
          <w:lang w:val="zh-CN"/>
        </w:rPr>
        <w:t>高等教育改革</w:t>
      </w:r>
      <w:r w:rsidRPr="001B1EFC">
        <w:rPr>
          <w:rFonts w:ascii="仿宋_GB2312" w:eastAsia="仿宋_GB2312" w:hAnsi="仿宋" w:cs="仿宋"/>
          <w:sz w:val="28"/>
          <w:szCs w:val="28"/>
          <w:lang w:val="zh-CN"/>
        </w:rPr>
        <w:t>贡献的</w:t>
      </w:r>
      <w:r w:rsidRPr="001B1EFC">
        <w:rPr>
          <w:rFonts w:ascii="仿宋_GB2312" w:eastAsia="仿宋_GB2312" w:hAnsi="仿宋" w:cs="仿宋" w:hint="eastAsia"/>
          <w:sz w:val="28"/>
          <w:szCs w:val="28"/>
          <w:lang w:val="zh-CN"/>
        </w:rPr>
        <w:t>新经验。中国创新创业教育正在领跑世界，实现从就业从业教育到创新创业教育的战略转型。</w:t>
      </w:r>
      <w:r w:rsidR="005825C9" w:rsidRPr="001B1EFC">
        <w:rPr>
          <w:rFonts w:ascii="仿宋_GB2312" w:eastAsia="仿宋_GB2312" w:hAnsi="仿宋" w:cs="仿宋" w:hint="eastAsia"/>
          <w:sz w:val="28"/>
          <w:szCs w:val="28"/>
          <w:lang w:val="zh-CN"/>
        </w:rPr>
        <w:t>中国</w:t>
      </w:r>
      <w:r w:rsidR="00C70AE2" w:rsidRPr="001B1EFC">
        <w:rPr>
          <w:rFonts w:ascii="仿宋_GB2312" w:eastAsia="仿宋_GB2312" w:hAnsi="仿宋" w:cs="仿宋" w:hint="eastAsia"/>
          <w:sz w:val="28"/>
          <w:szCs w:val="28"/>
          <w:lang w:val="zh-CN"/>
        </w:rPr>
        <w:t>“双创”理念写入联合国决议</w:t>
      </w:r>
      <w:r w:rsidR="005825C9" w:rsidRPr="001B1EFC">
        <w:rPr>
          <w:rFonts w:ascii="仿宋_GB2312" w:eastAsia="仿宋_GB2312" w:hAnsi="仿宋" w:cs="仿宋" w:hint="eastAsia"/>
          <w:sz w:val="28"/>
          <w:szCs w:val="28"/>
          <w:lang w:val="zh-CN"/>
        </w:rPr>
        <w:t>，</w:t>
      </w:r>
      <w:r w:rsidR="00C70AE2" w:rsidRPr="001B1EFC">
        <w:rPr>
          <w:rFonts w:ascii="仿宋_GB2312" w:eastAsia="仿宋_GB2312" w:hAnsi="仿宋" w:cs="仿宋" w:hint="eastAsia"/>
          <w:sz w:val="28"/>
          <w:szCs w:val="28"/>
          <w:lang w:val="zh-CN"/>
        </w:rPr>
        <w:t>毕业生创业率已超过3%，是发达国家1.6%的两倍</w:t>
      </w:r>
      <w:r w:rsidR="005825C9" w:rsidRPr="001B1EFC">
        <w:rPr>
          <w:rFonts w:ascii="仿宋_GB2312" w:eastAsia="仿宋_GB2312" w:hAnsi="仿宋" w:cs="仿宋" w:hint="eastAsia"/>
          <w:sz w:val="28"/>
          <w:szCs w:val="28"/>
          <w:lang w:val="zh-CN"/>
        </w:rPr>
        <w:t>。</w:t>
      </w:r>
      <w:r w:rsidR="00C91685" w:rsidRPr="001B1EFC">
        <w:rPr>
          <w:rFonts w:ascii="仿宋_GB2312" w:eastAsia="仿宋_GB2312" w:hAnsi="仿宋" w:cs="仿宋" w:hint="eastAsia"/>
          <w:sz w:val="28"/>
          <w:szCs w:val="28"/>
          <w:lang w:val="zh-CN"/>
        </w:rPr>
        <w:t>中国“互联网</w:t>
      </w:r>
      <w:r w:rsidR="00C91685" w:rsidRPr="001B1EFC">
        <w:rPr>
          <w:rFonts w:ascii="仿宋_GB2312" w:eastAsia="仿宋_GB2312" w:hAnsi="仿宋" w:cs="仿宋"/>
          <w:sz w:val="28"/>
          <w:szCs w:val="28"/>
          <w:lang w:val="zh-CN"/>
        </w:rPr>
        <w:t>+</w:t>
      </w:r>
      <w:r w:rsidR="00C91685" w:rsidRPr="001B1EFC">
        <w:rPr>
          <w:rFonts w:ascii="仿宋_GB2312" w:eastAsia="仿宋_GB2312" w:hAnsi="仿宋" w:cs="仿宋"/>
          <w:sz w:val="28"/>
          <w:szCs w:val="28"/>
          <w:lang w:val="zh-CN"/>
        </w:rPr>
        <w:t>”</w:t>
      </w:r>
      <w:r w:rsidR="00C91685" w:rsidRPr="001B1EFC">
        <w:rPr>
          <w:rFonts w:ascii="仿宋_GB2312" w:eastAsia="仿宋_GB2312" w:hAnsi="仿宋" w:cs="仿宋"/>
          <w:sz w:val="28"/>
          <w:szCs w:val="28"/>
          <w:lang w:val="zh-CN"/>
        </w:rPr>
        <w:t>大学生创新创业大赛</w:t>
      </w:r>
      <w:r w:rsidR="00C91685" w:rsidRPr="001B1EFC">
        <w:rPr>
          <w:rFonts w:ascii="仿宋_GB2312" w:eastAsia="仿宋_GB2312" w:hAnsi="仿宋" w:cs="仿宋" w:hint="eastAsia"/>
          <w:sz w:val="28"/>
          <w:szCs w:val="28"/>
          <w:lang w:val="zh-CN"/>
        </w:rPr>
        <w:t>由</w:t>
      </w:r>
      <w:r w:rsidR="00861C01" w:rsidRPr="001B1EFC">
        <w:rPr>
          <w:rFonts w:ascii="仿宋_GB2312" w:eastAsia="仿宋_GB2312" w:hAnsi="仿宋" w:cs="仿宋" w:hint="eastAsia"/>
          <w:sz w:val="28"/>
          <w:szCs w:val="28"/>
          <w:lang w:val="zh-CN"/>
        </w:rPr>
        <w:t>李</w:t>
      </w:r>
      <w:r w:rsidR="00C91685" w:rsidRPr="001B1EFC">
        <w:rPr>
          <w:rFonts w:ascii="仿宋_GB2312" w:eastAsia="仿宋_GB2312" w:hAnsi="仿宋" w:cs="仿宋" w:hint="eastAsia"/>
          <w:sz w:val="28"/>
          <w:szCs w:val="28"/>
          <w:lang w:val="zh-CN"/>
        </w:rPr>
        <w:t>克强总理亲自提议举办，自</w:t>
      </w:r>
      <w:r w:rsidR="00C91685" w:rsidRPr="001B1EFC">
        <w:rPr>
          <w:rFonts w:ascii="仿宋_GB2312" w:eastAsia="仿宋_GB2312" w:hAnsi="仿宋" w:cs="仿宋"/>
          <w:sz w:val="28"/>
          <w:szCs w:val="28"/>
          <w:lang w:val="zh-CN"/>
        </w:rPr>
        <w:t>2015年以来，四届大赛累计有490万名大学生、119万个团队参赛，涌现出一大批科技含量高、市场潜力大、社会效益好的高质量项目，已经成为覆盖全国所有高校、面向全体大学生、影响最大的高校双创赛。</w:t>
      </w:r>
      <w:r w:rsidR="00861C01" w:rsidRPr="001B1EFC">
        <w:rPr>
          <w:rFonts w:ascii="仿宋_GB2312" w:eastAsia="仿宋_GB2312" w:hAnsi="仿宋_GB2312" w:cs="仿宋_GB2312" w:hint="eastAsia"/>
          <w:sz w:val="28"/>
          <w:szCs w:val="28"/>
        </w:rPr>
        <w:t>2017年8月15日，习近平总书记给第三届大赛“青年红色筑梦之旅”大学生回信，深切勉励青年学子把激昂的青春梦融入伟大的中国梦，用青春书写无愧于时代、无愧于历史的华彩篇章，为实现中华民族伟大复兴提供源源不断的青春力量。</w:t>
      </w:r>
      <w:r w:rsidR="00861C01" w:rsidRPr="001B1EFC">
        <w:rPr>
          <w:rFonts w:ascii="仿宋_GB2312" w:eastAsia="仿宋_GB2312" w:hAnsi="仿宋" w:cs="仿宋" w:hint="eastAsia"/>
          <w:sz w:val="28"/>
          <w:szCs w:val="28"/>
          <w:lang w:val="zh-CN"/>
        </w:rPr>
        <w:t>第四届</w:t>
      </w:r>
      <w:r w:rsidR="00C91685" w:rsidRPr="001B1EFC">
        <w:rPr>
          <w:rFonts w:ascii="仿宋_GB2312" w:eastAsia="仿宋_GB2312" w:hAnsi="仿宋" w:cs="仿宋"/>
          <w:sz w:val="28"/>
          <w:szCs w:val="28"/>
          <w:lang w:val="zh-CN"/>
        </w:rPr>
        <w:t>大赛自今年3月启动，经过七个月的校赛、省赛、国赛，共有265万名大学生、64万个团队参赛，超过前三届总和，来自50个国家和地区的700余支境外团队同台竞技，全球上万名师生和行业企业、投资机构代表共聚总决赛现场，被国内外媒体誉为惊艳非凡的空前盛会。</w:t>
      </w:r>
      <w:r w:rsidR="008F204D" w:rsidRPr="001B1EFC">
        <w:rPr>
          <w:rFonts w:ascii="仿宋_GB2312" w:eastAsia="仿宋_GB2312" w:hint="eastAsia"/>
          <w:sz w:val="28"/>
          <w:szCs w:val="28"/>
        </w:rPr>
        <w:t>中央电视台新闻联播2次专题报道，新华社刊发大赛新闻通稿，人民日报、光明日报头版报道大赛并刊发评论员文章，累计有30多家中央媒体对大赛盛况进行深度报道。新华社客户端、人民网等国家级新媒体播发的大赛视频累计点击量达数千万人次。</w:t>
      </w:r>
      <w:r w:rsidR="008F204D" w:rsidRPr="001B1EFC">
        <w:rPr>
          <w:rFonts w:ascii="仿宋_GB2312" w:eastAsia="仿宋_GB2312" w:hAnsi="仿宋" w:cs="仿宋" w:hint="eastAsia"/>
          <w:sz w:val="28"/>
          <w:szCs w:val="28"/>
          <w:lang w:val="zh-CN"/>
        </w:rPr>
        <w:t>大赛已成为深化创新创业教育改革的载体、促进学生全面发展的重要平台、推动产学研用结合的关键纽带。</w:t>
      </w:r>
    </w:p>
    <w:p w:rsidR="00AD0F07" w:rsidRPr="001B1EFC" w:rsidRDefault="008E45CF" w:rsidP="001B1EFC">
      <w:pPr>
        <w:snapToGrid w:val="0"/>
        <w:spacing w:line="440" w:lineRule="exact"/>
        <w:ind w:firstLineChars="200" w:firstLine="554"/>
        <w:jc w:val="left"/>
        <w:rPr>
          <w:rFonts w:ascii="仿宋_GB2312" w:eastAsia="仿宋_GB2312" w:hAnsi="仿宋" w:cs="仿宋"/>
          <w:sz w:val="28"/>
          <w:szCs w:val="28"/>
        </w:rPr>
      </w:pPr>
      <w:r w:rsidRPr="001B1EFC">
        <w:rPr>
          <w:rFonts w:ascii="楷体" w:eastAsia="楷体" w:hAnsi="楷体" w:hint="eastAsia"/>
          <w:b/>
          <w:spacing w:val="-2"/>
          <w:sz w:val="28"/>
          <w:szCs w:val="28"/>
        </w:rPr>
        <w:t>中国慕课</w:t>
      </w:r>
      <w:r w:rsidR="00684603" w:rsidRPr="001B1EFC">
        <w:rPr>
          <w:rFonts w:ascii="仿宋_GB2312" w:eastAsia="仿宋_GB2312" w:hAnsi="仿宋" w:cs="仿宋" w:hint="eastAsia"/>
          <w:sz w:val="28"/>
          <w:szCs w:val="28"/>
          <w:lang w:val="zh-CN"/>
        </w:rPr>
        <w:t>正在</w:t>
      </w:r>
      <w:r w:rsidRPr="001B1EFC">
        <w:rPr>
          <w:rFonts w:ascii="仿宋_GB2312" w:eastAsia="仿宋_GB2312" w:hAnsi="仿宋" w:cs="仿宋" w:hint="eastAsia"/>
          <w:sz w:val="28"/>
          <w:szCs w:val="28"/>
          <w:lang w:val="zh-CN"/>
        </w:rPr>
        <w:t>领跑世界</w:t>
      </w:r>
      <w:r w:rsidR="00684603" w:rsidRPr="001B1EFC">
        <w:rPr>
          <w:rFonts w:ascii="仿宋_GB2312" w:eastAsia="仿宋_GB2312" w:hAnsi="仿宋" w:cs="仿宋" w:hint="eastAsia"/>
          <w:sz w:val="28"/>
          <w:szCs w:val="28"/>
          <w:lang w:val="zh-CN"/>
        </w:rPr>
        <w:t>。我</w:t>
      </w:r>
      <w:r w:rsidR="007A461B" w:rsidRPr="001B1EFC">
        <w:rPr>
          <w:rFonts w:ascii="仿宋_GB2312" w:eastAsia="仿宋_GB2312" w:hAnsi="仿宋" w:cs="仿宋" w:hint="eastAsia"/>
          <w:sz w:val="28"/>
          <w:szCs w:val="28"/>
          <w:lang w:val="zh-CN"/>
        </w:rPr>
        <w:t>国高校慕课总量、参与开课学校数量、学习人数均处于世界领先地位，</w:t>
      </w:r>
      <w:r w:rsidR="007A461B" w:rsidRPr="001B1EFC">
        <w:rPr>
          <w:rFonts w:ascii="仿宋_GB2312" w:eastAsia="仿宋_GB2312" w:hAnsi="仿宋" w:cs="仿宋"/>
          <w:sz w:val="28"/>
          <w:szCs w:val="28"/>
          <w:lang w:val="zh-CN"/>
        </w:rPr>
        <w:t>已经成为世界慕课大国</w:t>
      </w:r>
      <w:r w:rsidR="007A461B" w:rsidRPr="001B1EFC">
        <w:rPr>
          <w:rFonts w:ascii="仿宋_GB2312" w:eastAsia="仿宋_GB2312" w:hAnsi="仿宋" w:cs="仿宋" w:hint="eastAsia"/>
          <w:sz w:val="28"/>
          <w:szCs w:val="28"/>
          <w:lang w:val="zh-CN"/>
        </w:rPr>
        <w:t>。我国上线慕课数量达到</w:t>
      </w:r>
      <w:r w:rsidR="007A461B" w:rsidRPr="001B1EFC">
        <w:rPr>
          <w:rFonts w:ascii="仿宋_GB2312" w:eastAsia="仿宋_GB2312" w:hAnsi="仿宋" w:cs="仿宋"/>
          <w:sz w:val="28"/>
          <w:szCs w:val="28"/>
          <w:lang w:val="zh-CN"/>
        </w:rPr>
        <w:t>8100门，500余门慕课</w:t>
      </w:r>
      <w:r w:rsidR="00C370E5" w:rsidRPr="001B1EFC">
        <w:rPr>
          <w:rFonts w:ascii="仿宋_GB2312" w:eastAsia="仿宋_GB2312" w:hAnsi="仿宋" w:cs="仿宋" w:hint="eastAsia"/>
          <w:sz w:val="28"/>
          <w:szCs w:val="28"/>
          <w:lang w:val="zh-CN"/>
        </w:rPr>
        <w:t>登录</w:t>
      </w:r>
      <w:r w:rsidR="007A461B" w:rsidRPr="001B1EFC">
        <w:rPr>
          <w:rFonts w:ascii="仿宋_GB2312" w:eastAsia="仿宋_GB2312" w:hAnsi="仿宋" w:cs="仿宋"/>
          <w:sz w:val="28"/>
          <w:szCs w:val="28"/>
          <w:lang w:val="zh-CN"/>
        </w:rPr>
        <w:t>国际著名课程平台</w:t>
      </w:r>
      <w:r w:rsidR="007A461B" w:rsidRPr="001B1EFC">
        <w:rPr>
          <w:rFonts w:ascii="仿宋_GB2312" w:eastAsia="仿宋_GB2312" w:hAnsi="仿宋" w:cs="仿宋" w:hint="eastAsia"/>
          <w:sz w:val="28"/>
          <w:szCs w:val="28"/>
          <w:lang w:val="zh-CN"/>
        </w:rPr>
        <w:t>，高校学生和社会学习者选学人数突破</w:t>
      </w:r>
      <w:r w:rsidR="007A461B" w:rsidRPr="001B1EFC">
        <w:rPr>
          <w:rFonts w:ascii="仿宋_GB2312" w:eastAsia="仿宋_GB2312" w:hAnsi="仿宋" w:cs="仿宋"/>
          <w:sz w:val="28"/>
          <w:szCs w:val="28"/>
          <w:lang w:val="zh-CN"/>
        </w:rPr>
        <w:t>1.4亿人次</w:t>
      </w:r>
      <w:r w:rsidR="007A461B" w:rsidRPr="001B1EFC">
        <w:rPr>
          <w:rFonts w:ascii="仿宋_GB2312" w:eastAsia="仿宋_GB2312" w:hAnsi="仿宋" w:cs="仿宋" w:hint="eastAsia"/>
          <w:sz w:val="28"/>
          <w:szCs w:val="28"/>
          <w:lang w:val="zh-CN"/>
        </w:rPr>
        <w:t>，超过</w:t>
      </w:r>
      <w:r w:rsidR="007A461B" w:rsidRPr="001B1EFC">
        <w:rPr>
          <w:rFonts w:ascii="仿宋_GB2312" w:eastAsia="仿宋_GB2312" w:hAnsi="仿宋" w:cs="仿宋"/>
          <w:sz w:val="28"/>
          <w:szCs w:val="28"/>
          <w:lang w:val="zh-CN"/>
        </w:rPr>
        <w:t>4300万余人次大学生获得慕课学分</w:t>
      </w:r>
      <w:r w:rsidR="007A461B" w:rsidRPr="001B1EFC">
        <w:rPr>
          <w:rFonts w:ascii="仿宋_GB2312" w:eastAsia="仿宋_GB2312" w:hAnsi="仿宋" w:cs="仿宋" w:hint="eastAsia"/>
          <w:sz w:val="28"/>
          <w:szCs w:val="28"/>
          <w:lang w:val="zh-CN"/>
        </w:rPr>
        <w:t>，</w:t>
      </w:r>
      <w:r w:rsidR="007A461B" w:rsidRPr="001B1EFC">
        <w:rPr>
          <w:rFonts w:ascii="仿宋_GB2312" w:eastAsia="仿宋_GB2312" w:hAnsi="仿宋" w:cs="仿宋"/>
          <w:sz w:val="28"/>
          <w:szCs w:val="28"/>
          <w:lang w:val="zh-CN"/>
        </w:rPr>
        <w:t>2017年西部高校选用慕课达到8600门次</w:t>
      </w:r>
      <w:r w:rsidR="007A461B" w:rsidRPr="001B1EFC">
        <w:rPr>
          <w:rFonts w:ascii="仿宋_GB2312" w:eastAsia="仿宋_GB2312" w:hAnsi="仿宋" w:cs="仿宋" w:hint="eastAsia"/>
          <w:sz w:val="28"/>
          <w:szCs w:val="28"/>
          <w:lang w:val="zh-CN"/>
        </w:rPr>
        <w:t>。</w:t>
      </w:r>
      <w:r w:rsidR="00AE291D" w:rsidRPr="001B1EFC">
        <w:rPr>
          <w:rFonts w:ascii="仿宋_GB2312" w:eastAsia="仿宋_GB2312" w:hAnsi="仿宋" w:cs="仿宋" w:hint="eastAsia"/>
          <w:sz w:val="28"/>
          <w:szCs w:val="28"/>
        </w:rPr>
        <w:t>研发全球首个虚拟仿真实验教学项目集中展示平台，</w:t>
      </w:r>
      <w:r w:rsidR="00AD0F07" w:rsidRPr="001B1EFC">
        <w:rPr>
          <w:rFonts w:ascii="仿宋_GB2312" w:eastAsia="仿宋_GB2312" w:hAnsi="仿宋" w:cs="仿宋" w:hint="eastAsia"/>
          <w:sz w:val="28"/>
          <w:szCs w:val="28"/>
        </w:rPr>
        <w:t>首批</w:t>
      </w:r>
      <w:r w:rsidR="00AE291D" w:rsidRPr="001B1EFC">
        <w:rPr>
          <w:rFonts w:ascii="仿宋_GB2312" w:eastAsia="仿宋_GB2312" w:hAnsi="仿宋" w:cs="仿宋" w:hint="eastAsia"/>
          <w:sz w:val="28"/>
          <w:szCs w:val="28"/>
        </w:rPr>
        <w:t>认定</w:t>
      </w:r>
      <w:r w:rsidR="00AE291D" w:rsidRPr="001B1EFC">
        <w:rPr>
          <w:rFonts w:ascii="仿宋_GB2312" w:eastAsia="仿宋_GB2312" w:hAnsi="仿宋" w:cs="仿宋"/>
          <w:sz w:val="28"/>
          <w:szCs w:val="28"/>
        </w:rPr>
        <w:t>了</w:t>
      </w:r>
      <w:r w:rsidR="00AD0F07" w:rsidRPr="001B1EFC">
        <w:rPr>
          <w:rFonts w:ascii="仿宋_GB2312" w:eastAsia="仿宋_GB2312" w:hAnsi="仿宋" w:cs="仿宋"/>
          <w:sz w:val="28"/>
          <w:szCs w:val="28"/>
        </w:rPr>
        <w:t>105个虚拟仿真实验教学项目，计划到2020年认定1000个</w:t>
      </w:r>
      <w:r w:rsidR="00AE291D" w:rsidRPr="001B1EFC">
        <w:rPr>
          <w:rFonts w:ascii="仿宋_GB2312" w:eastAsia="仿宋_GB2312" w:hAnsi="仿宋" w:cs="仿宋" w:hint="eastAsia"/>
          <w:sz w:val="28"/>
          <w:szCs w:val="28"/>
        </w:rPr>
        <w:t>，</w:t>
      </w:r>
      <w:r w:rsidR="00AD0F07" w:rsidRPr="001B1EFC">
        <w:rPr>
          <w:rFonts w:ascii="仿宋_GB2312" w:eastAsia="仿宋_GB2312" w:hAnsi="仿宋" w:cs="仿宋" w:hint="eastAsia"/>
          <w:sz w:val="28"/>
          <w:szCs w:val="28"/>
        </w:rPr>
        <w:t>实现“网上做实验、虚拟做真实验”，破解高校实践</w:t>
      </w:r>
      <w:r w:rsidR="00C370E5" w:rsidRPr="001B1EFC">
        <w:rPr>
          <w:rFonts w:ascii="仿宋_GB2312" w:eastAsia="仿宋_GB2312" w:hAnsi="仿宋" w:cs="仿宋" w:hint="eastAsia"/>
          <w:sz w:val="28"/>
          <w:szCs w:val="28"/>
        </w:rPr>
        <w:t>教</w:t>
      </w:r>
      <w:r w:rsidR="00AD0F07" w:rsidRPr="001B1EFC">
        <w:rPr>
          <w:rFonts w:ascii="仿宋_GB2312" w:eastAsia="仿宋_GB2312" w:hAnsi="仿宋" w:cs="仿宋" w:hint="eastAsia"/>
          <w:sz w:val="28"/>
          <w:szCs w:val="28"/>
        </w:rPr>
        <w:t>学中长期存在的做不了、做不好、做不到、做不</w:t>
      </w:r>
      <w:r w:rsidR="00AD0F07" w:rsidRPr="001B1EFC">
        <w:rPr>
          <w:rFonts w:ascii="仿宋_GB2312" w:eastAsia="仿宋_GB2312" w:hAnsi="仿宋" w:cs="仿宋" w:hint="eastAsia"/>
          <w:sz w:val="28"/>
          <w:szCs w:val="28"/>
        </w:rPr>
        <w:lastRenderedPageBreak/>
        <w:t>上的难题</w:t>
      </w:r>
      <w:r w:rsidR="00AE291D" w:rsidRPr="001B1EFC">
        <w:rPr>
          <w:rFonts w:ascii="仿宋_GB2312" w:eastAsia="仿宋_GB2312" w:hAnsi="仿宋" w:cs="仿宋" w:hint="eastAsia"/>
          <w:sz w:val="28"/>
          <w:szCs w:val="28"/>
        </w:rPr>
        <w:t>。</w:t>
      </w:r>
    </w:p>
    <w:p w:rsidR="003E0B69" w:rsidRPr="001B1EFC" w:rsidRDefault="003E0B69" w:rsidP="001B1EFC">
      <w:pPr>
        <w:snapToGrid w:val="0"/>
        <w:spacing w:line="440" w:lineRule="exact"/>
        <w:ind w:firstLineChars="200" w:firstLine="560"/>
        <w:jc w:val="left"/>
        <w:rPr>
          <w:rFonts w:ascii="仿宋_GB2312" w:eastAsia="仿宋_GB2312" w:hAnsi="仿宋" w:cs="仿宋"/>
          <w:sz w:val="28"/>
          <w:szCs w:val="28"/>
          <w:lang w:val="zh-CN"/>
        </w:rPr>
      </w:pPr>
      <w:r w:rsidRPr="001B1EFC">
        <w:rPr>
          <w:rFonts w:ascii="仿宋_GB2312" w:eastAsia="仿宋_GB2312" w:hAnsi="仿宋" w:cs="仿宋" w:hint="eastAsia"/>
          <w:sz w:val="28"/>
          <w:szCs w:val="28"/>
          <w:lang w:val="zh-CN"/>
        </w:rPr>
        <w:t>全面振兴本科教育的</w:t>
      </w:r>
      <w:r w:rsidRPr="001B1EFC">
        <w:rPr>
          <w:rFonts w:ascii="楷体_GB2312" w:eastAsia="楷体_GB2312" w:hAnsi="仿宋" w:cs="仿宋" w:hint="eastAsia"/>
          <w:b/>
          <w:sz w:val="28"/>
          <w:szCs w:val="28"/>
          <w:lang w:val="zh-CN"/>
        </w:rPr>
        <w:t>主攻任务</w:t>
      </w:r>
      <w:r w:rsidRPr="001B1EFC">
        <w:rPr>
          <w:rFonts w:ascii="仿宋_GB2312" w:eastAsia="仿宋_GB2312" w:hAnsi="仿宋" w:cs="仿宋" w:hint="eastAsia"/>
          <w:sz w:val="28"/>
          <w:szCs w:val="28"/>
          <w:lang w:val="zh-CN"/>
        </w:rPr>
        <w:t>是全面治理整顿本科教学秩序，</w:t>
      </w:r>
      <w:r w:rsidRPr="001B1EFC">
        <w:rPr>
          <w:rFonts w:ascii="楷体_GB2312" w:eastAsia="楷体_GB2312" w:hAnsi="仿宋" w:cs="仿宋" w:hint="eastAsia"/>
          <w:b/>
          <w:sz w:val="28"/>
          <w:szCs w:val="28"/>
          <w:lang w:val="zh-CN"/>
        </w:rPr>
        <w:t>主攻方向</w:t>
      </w:r>
      <w:r w:rsidRPr="001B1EFC">
        <w:rPr>
          <w:rFonts w:ascii="仿宋_GB2312" w:eastAsia="仿宋_GB2312" w:hAnsi="仿宋" w:cs="仿宋" w:hint="eastAsia"/>
          <w:sz w:val="28"/>
          <w:szCs w:val="28"/>
          <w:lang w:val="zh-CN"/>
        </w:rPr>
        <w:t>是专业</w:t>
      </w:r>
      <w:r w:rsidR="008F204D" w:rsidRPr="001B1EFC">
        <w:rPr>
          <w:rFonts w:ascii="仿宋_GB2312" w:eastAsia="仿宋_GB2312" w:hAnsi="仿宋" w:cs="仿宋" w:hint="eastAsia"/>
          <w:sz w:val="28"/>
          <w:szCs w:val="28"/>
          <w:lang w:val="zh-CN"/>
        </w:rPr>
        <w:t>、</w:t>
      </w:r>
      <w:r w:rsidRPr="001B1EFC">
        <w:rPr>
          <w:rFonts w:ascii="仿宋_GB2312" w:eastAsia="仿宋_GB2312" w:hAnsi="仿宋" w:cs="仿宋"/>
          <w:sz w:val="28"/>
          <w:szCs w:val="28"/>
          <w:lang w:val="zh-CN"/>
        </w:rPr>
        <w:t>课程</w:t>
      </w:r>
      <w:r w:rsidR="008F204D" w:rsidRPr="001B1EFC">
        <w:rPr>
          <w:rFonts w:ascii="仿宋_GB2312" w:eastAsia="仿宋_GB2312" w:hAnsi="仿宋" w:cs="仿宋" w:hint="eastAsia"/>
          <w:sz w:val="28"/>
          <w:szCs w:val="28"/>
          <w:lang w:val="zh-CN"/>
        </w:rPr>
        <w:t>、</w:t>
      </w:r>
      <w:r w:rsidR="008F204D" w:rsidRPr="001B1EFC">
        <w:rPr>
          <w:rFonts w:ascii="仿宋_GB2312" w:eastAsia="仿宋_GB2312" w:hAnsi="仿宋" w:cs="仿宋"/>
          <w:sz w:val="28"/>
          <w:szCs w:val="28"/>
          <w:lang w:val="zh-CN"/>
        </w:rPr>
        <w:t>教师和质量保障体系</w:t>
      </w:r>
      <w:r w:rsidRPr="001B1EFC">
        <w:rPr>
          <w:rFonts w:ascii="仿宋_GB2312" w:eastAsia="仿宋_GB2312" w:hAnsi="仿宋" w:cs="仿宋" w:hint="eastAsia"/>
          <w:sz w:val="28"/>
          <w:szCs w:val="28"/>
          <w:lang w:val="zh-CN"/>
        </w:rPr>
        <w:t>建设，要以一流专业建设“双万计划”和一流课程建设“双万计划”为</w:t>
      </w:r>
      <w:r w:rsidRPr="001B1EFC">
        <w:rPr>
          <w:rFonts w:ascii="楷体_GB2312" w:eastAsia="楷体_GB2312" w:hAnsi="仿宋" w:cs="仿宋" w:hint="eastAsia"/>
          <w:b/>
          <w:sz w:val="28"/>
          <w:szCs w:val="28"/>
          <w:lang w:val="zh-CN"/>
        </w:rPr>
        <w:t>突破口</w:t>
      </w:r>
      <w:r w:rsidRPr="001B1EFC">
        <w:rPr>
          <w:rFonts w:ascii="仿宋_GB2312" w:eastAsia="仿宋_GB2312" w:hAnsi="仿宋" w:cs="仿宋" w:hint="eastAsia"/>
          <w:sz w:val="28"/>
          <w:szCs w:val="28"/>
          <w:lang w:val="zh-CN"/>
        </w:rPr>
        <w:t>。</w:t>
      </w:r>
      <w:r w:rsidR="008F204D" w:rsidRPr="001B1EFC">
        <w:rPr>
          <w:rFonts w:ascii="仿宋_GB2312" w:eastAsia="仿宋_GB2312" w:hAnsi="仿宋" w:cs="仿宋" w:hint="eastAsia"/>
          <w:sz w:val="28"/>
          <w:szCs w:val="28"/>
          <w:lang w:val="zh-CN"/>
        </w:rPr>
        <w:t>专业是人才培养的基本单元，课程是人才培养的核心要素。</w:t>
      </w:r>
      <w:r w:rsidRPr="001B1EFC">
        <w:rPr>
          <w:rFonts w:ascii="仿宋_GB2312" w:eastAsia="仿宋_GB2312" w:hAnsi="仿宋" w:cs="仿宋" w:hint="eastAsia"/>
          <w:sz w:val="28"/>
          <w:szCs w:val="28"/>
          <w:lang w:val="zh-CN"/>
        </w:rPr>
        <w:t>围绕一流专业建设，</w:t>
      </w:r>
      <w:r w:rsidR="006D7FE4" w:rsidRPr="001B1EFC">
        <w:rPr>
          <w:rFonts w:ascii="仿宋_GB2312" w:eastAsia="仿宋_GB2312" w:hAnsi="仿宋" w:cs="仿宋" w:hint="eastAsia"/>
          <w:sz w:val="28"/>
          <w:szCs w:val="28"/>
          <w:lang w:val="zh-CN"/>
        </w:rPr>
        <w:t>实施“六卓越一拔尖计划”</w:t>
      </w:r>
      <w:r w:rsidR="006D7FE4" w:rsidRPr="001B1EFC">
        <w:rPr>
          <w:rFonts w:ascii="仿宋_GB2312" w:eastAsia="仿宋_GB2312" w:hAnsi="仿宋" w:cs="仿宋"/>
          <w:sz w:val="28"/>
          <w:szCs w:val="28"/>
          <w:lang w:val="zh-CN"/>
        </w:rPr>
        <w:t>2.0，推动</w:t>
      </w:r>
      <w:r w:rsidR="006D7FE4" w:rsidRPr="001B1EFC">
        <w:rPr>
          <w:rFonts w:ascii="仿宋_GB2312" w:eastAsia="仿宋_GB2312" w:hAnsi="仿宋" w:cs="仿宋" w:hint="eastAsia"/>
          <w:sz w:val="28"/>
          <w:szCs w:val="28"/>
          <w:lang w:val="zh-CN"/>
        </w:rPr>
        <w:t>“四新”（</w:t>
      </w:r>
      <w:r w:rsidR="006D7FE4" w:rsidRPr="001B1EFC">
        <w:rPr>
          <w:rFonts w:ascii="仿宋_GB2312" w:eastAsia="仿宋_GB2312" w:hAnsi="仿宋" w:cs="仿宋"/>
          <w:sz w:val="28"/>
          <w:szCs w:val="28"/>
          <w:lang w:val="zh-CN"/>
        </w:rPr>
        <w:t>新工科、新医科、新农科、新文科</w:t>
      </w:r>
      <w:r w:rsidR="006D7FE4" w:rsidRPr="001B1EFC">
        <w:rPr>
          <w:rFonts w:ascii="仿宋_GB2312" w:eastAsia="仿宋_GB2312" w:hAnsi="仿宋" w:cs="仿宋" w:hint="eastAsia"/>
          <w:sz w:val="28"/>
          <w:szCs w:val="28"/>
          <w:lang w:val="zh-CN"/>
        </w:rPr>
        <w:t>）</w:t>
      </w:r>
      <w:r w:rsidR="006D7FE4" w:rsidRPr="001B1EFC">
        <w:rPr>
          <w:rFonts w:ascii="仿宋_GB2312" w:eastAsia="仿宋_GB2312" w:hAnsi="仿宋" w:cs="仿宋"/>
          <w:sz w:val="28"/>
          <w:szCs w:val="28"/>
          <w:lang w:val="zh-CN"/>
        </w:rPr>
        <w:t>的全面建设</w:t>
      </w:r>
      <w:r w:rsidR="006D7FE4" w:rsidRPr="001B1EFC">
        <w:rPr>
          <w:rFonts w:ascii="仿宋_GB2312" w:eastAsia="仿宋_GB2312" w:hAnsi="仿宋" w:cs="仿宋" w:hint="eastAsia"/>
          <w:sz w:val="28"/>
          <w:szCs w:val="28"/>
          <w:lang w:val="zh-CN"/>
        </w:rPr>
        <w:t>，实现面向未来、适应需求、引领发展、理念先进、保障有力</w:t>
      </w:r>
      <w:r w:rsidR="00C370E5" w:rsidRPr="001B1EFC">
        <w:rPr>
          <w:rFonts w:ascii="仿宋_GB2312" w:eastAsia="仿宋_GB2312" w:hAnsi="仿宋" w:cs="仿宋" w:hint="eastAsia"/>
          <w:sz w:val="28"/>
          <w:szCs w:val="28"/>
          <w:lang w:val="zh-CN"/>
        </w:rPr>
        <w:t>的</w:t>
      </w:r>
      <w:r w:rsidR="00C370E5" w:rsidRPr="001B1EFC">
        <w:rPr>
          <w:rFonts w:ascii="仿宋_GB2312" w:eastAsia="仿宋_GB2312" w:hAnsi="仿宋" w:cs="仿宋"/>
          <w:sz w:val="28"/>
          <w:szCs w:val="28"/>
          <w:lang w:val="zh-CN"/>
        </w:rPr>
        <w:t>目标</w:t>
      </w:r>
      <w:r w:rsidR="006D7FE4" w:rsidRPr="001B1EFC">
        <w:rPr>
          <w:rFonts w:ascii="仿宋_GB2312" w:eastAsia="仿宋_GB2312" w:hAnsi="仿宋" w:cs="仿宋" w:hint="eastAsia"/>
          <w:sz w:val="28"/>
          <w:szCs w:val="28"/>
          <w:lang w:val="zh-CN"/>
        </w:rPr>
        <w:t>。围绕一流课程建设，要</w:t>
      </w:r>
      <w:r w:rsidRPr="001B1EFC">
        <w:rPr>
          <w:rFonts w:ascii="仿宋_GB2312" w:eastAsia="仿宋_GB2312" w:hAnsi="仿宋" w:cs="仿宋" w:hint="eastAsia"/>
          <w:sz w:val="28"/>
          <w:szCs w:val="28"/>
          <w:lang w:val="zh-CN"/>
        </w:rPr>
        <w:t>淘汰“水课”，打造国家水准、国际领先的“金课”，强化高阶性、创新性、挑战度</w:t>
      </w:r>
      <w:r w:rsidR="006D7FE4" w:rsidRPr="001B1EFC">
        <w:rPr>
          <w:rFonts w:ascii="仿宋_GB2312" w:eastAsia="仿宋_GB2312" w:hAnsi="仿宋" w:cs="仿宋" w:hint="eastAsia"/>
          <w:sz w:val="28"/>
          <w:szCs w:val="28"/>
          <w:lang w:val="zh-CN"/>
        </w:rPr>
        <w:t>。</w:t>
      </w:r>
      <w:r w:rsidRPr="001B1EFC">
        <w:rPr>
          <w:rFonts w:ascii="仿宋_GB2312" w:eastAsia="仿宋_GB2312" w:hAnsi="仿宋" w:cs="仿宋" w:hint="eastAsia"/>
          <w:sz w:val="28"/>
          <w:szCs w:val="28"/>
          <w:lang w:val="zh-CN"/>
        </w:rPr>
        <w:t>这里我想特别强调一下</w:t>
      </w:r>
      <w:r w:rsidR="00CE57AB" w:rsidRPr="001B1EFC">
        <w:rPr>
          <w:rFonts w:ascii="仿宋_GB2312" w:eastAsia="仿宋_GB2312" w:hAnsi="仿宋" w:cs="仿宋" w:hint="eastAsia"/>
          <w:sz w:val="28"/>
          <w:szCs w:val="28"/>
          <w:lang w:val="zh-CN"/>
        </w:rPr>
        <w:t>：</w:t>
      </w:r>
      <w:r w:rsidR="008F204D" w:rsidRPr="001B1EFC">
        <w:rPr>
          <w:rFonts w:ascii="仿宋_GB2312" w:eastAsia="仿宋_GB2312" w:hAnsi="仿宋" w:cs="仿宋" w:hint="eastAsia"/>
          <w:b/>
          <w:sz w:val="28"/>
          <w:szCs w:val="28"/>
          <w:lang w:val="zh-CN"/>
        </w:rPr>
        <w:t>不能搞“玩命”的中学，也不能办“快乐”的大学！</w:t>
      </w:r>
      <w:r w:rsidRPr="001B1EFC">
        <w:rPr>
          <w:rFonts w:ascii="仿宋_GB2312" w:eastAsia="仿宋_GB2312" w:hAnsi="仿宋" w:cs="仿宋" w:hint="eastAsia"/>
          <w:b/>
          <w:sz w:val="28"/>
          <w:szCs w:val="28"/>
          <w:lang w:val="zh-CN"/>
        </w:rPr>
        <w:t>一部分学生天天打游戏、天天睡大觉、天天谈恋爱，“醉生梦死”</w:t>
      </w:r>
      <w:r w:rsidRPr="001B1EFC">
        <w:rPr>
          <w:rFonts w:ascii="楷体" w:eastAsia="楷体" w:hAnsi="楷体" w:cs="仿宋" w:hint="eastAsia"/>
          <w:sz w:val="28"/>
          <w:szCs w:val="28"/>
          <w:lang w:val="zh-CN"/>
        </w:rPr>
        <w:t>（一个礼拜大醉</w:t>
      </w:r>
      <w:r w:rsidRPr="001B1EFC">
        <w:rPr>
          <w:rFonts w:ascii="楷体" w:eastAsia="楷体" w:hAnsi="楷体" w:cs="仿宋"/>
          <w:sz w:val="28"/>
          <w:szCs w:val="28"/>
          <w:lang w:val="zh-CN"/>
        </w:rPr>
        <w:t>1-2次，一个礼拜五天睡到自然醒，把午饭当早饭，这样醉、这样睡的“醉生梦死”）</w:t>
      </w:r>
      <w:r w:rsidRPr="001B1EFC">
        <w:rPr>
          <w:rFonts w:ascii="仿宋_GB2312" w:eastAsia="仿宋_GB2312" w:hAnsi="仿宋" w:cs="仿宋"/>
          <w:b/>
          <w:sz w:val="28"/>
          <w:szCs w:val="28"/>
          <w:lang w:val="zh-CN"/>
        </w:rPr>
        <w:t>的日子一去不复返了！一部分教师</w:t>
      </w:r>
      <w:r w:rsidRPr="001B1EFC">
        <w:rPr>
          <w:rFonts w:ascii="楷体" w:eastAsia="楷体" w:hAnsi="楷体" w:cs="仿宋"/>
          <w:sz w:val="28"/>
          <w:szCs w:val="28"/>
          <w:lang w:val="zh-CN"/>
        </w:rPr>
        <w:t>（不是极少数）</w:t>
      </w:r>
      <w:r w:rsidRPr="001B1EFC">
        <w:rPr>
          <w:rFonts w:ascii="仿宋_GB2312" w:eastAsia="仿宋_GB2312" w:hAnsi="仿宋" w:cs="仿宋"/>
          <w:b/>
          <w:sz w:val="28"/>
          <w:szCs w:val="28"/>
          <w:lang w:val="zh-CN"/>
        </w:rPr>
        <w:t>“</w:t>
      </w:r>
      <w:r w:rsidRPr="001B1EFC">
        <w:rPr>
          <w:rFonts w:ascii="仿宋_GB2312" w:eastAsia="仿宋_GB2312" w:hAnsi="仿宋" w:cs="仿宋"/>
          <w:b/>
          <w:sz w:val="28"/>
          <w:szCs w:val="28"/>
          <w:lang w:val="zh-CN"/>
        </w:rPr>
        <w:t>认认真真培养自己、稀里马虎培养学生</w:t>
      </w:r>
      <w:r w:rsidRPr="001B1EFC">
        <w:rPr>
          <w:rFonts w:ascii="仿宋_GB2312" w:eastAsia="仿宋_GB2312" w:hAnsi="仿宋" w:cs="仿宋"/>
          <w:b/>
          <w:sz w:val="28"/>
          <w:szCs w:val="28"/>
          <w:lang w:val="zh-CN"/>
        </w:rPr>
        <w:t>”</w:t>
      </w:r>
      <w:r w:rsidRPr="001B1EFC">
        <w:rPr>
          <w:rFonts w:ascii="仿宋_GB2312" w:eastAsia="仿宋_GB2312" w:hAnsi="仿宋" w:cs="仿宋"/>
          <w:b/>
          <w:sz w:val="28"/>
          <w:szCs w:val="28"/>
          <w:lang w:val="zh-CN"/>
        </w:rPr>
        <w:t>的日子一去不复返了！一部分学校</w:t>
      </w:r>
      <w:r w:rsidRPr="001B1EFC">
        <w:rPr>
          <w:rFonts w:ascii="仿宋_GB2312" w:eastAsia="仿宋_GB2312" w:hAnsi="仿宋" w:cs="仿宋"/>
          <w:b/>
          <w:sz w:val="28"/>
          <w:szCs w:val="28"/>
          <w:lang w:val="zh-CN"/>
        </w:rPr>
        <w:t>“</w:t>
      </w:r>
      <w:r w:rsidRPr="001B1EFC">
        <w:rPr>
          <w:rFonts w:ascii="仿宋_GB2312" w:eastAsia="仿宋_GB2312" w:hAnsi="仿宋" w:cs="仿宋"/>
          <w:b/>
          <w:sz w:val="28"/>
          <w:szCs w:val="28"/>
          <w:lang w:val="zh-CN"/>
        </w:rPr>
        <w:t>领导精力投入不足、教师精力投入不足、学生精力投入不足、资源配置不足</w:t>
      </w:r>
      <w:r w:rsidRPr="001B1EFC">
        <w:rPr>
          <w:rFonts w:ascii="仿宋_GB2312" w:eastAsia="仿宋_GB2312" w:hAnsi="仿宋" w:cs="仿宋"/>
          <w:b/>
          <w:sz w:val="28"/>
          <w:szCs w:val="28"/>
          <w:lang w:val="zh-CN"/>
        </w:rPr>
        <w:t>”</w:t>
      </w:r>
      <w:r w:rsidRPr="001B1EFC">
        <w:rPr>
          <w:rFonts w:ascii="仿宋_GB2312" w:eastAsia="仿宋_GB2312" w:hAnsi="仿宋" w:cs="仿宋"/>
          <w:b/>
          <w:sz w:val="28"/>
          <w:szCs w:val="28"/>
          <w:lang w:val="zh-CN"/>
        </w:rPr>
        <w:t>的日子一去不复返了！</w:t>
      </w:r>
    </w:p>
    <w:p w:rsidR="00391CD8" w:rsidRPr="001B1EFC" w:rsidRDefault="00391CD8"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当前，本科教育可以说是</w:t>
      </w:r>
      <w:r w:rsidRPr="001B1EFC">
        <w:rPr>
          <w:rFonts w:ascii="仿宋_GB2312" w:eastAsia="仿宋_GB2312" w:hint="eastAsia"/>
          <w:b/>
          <w:sz w:val="28"/>
          <w:szCs w:val="28"/>
        </w:rPr>
        <w:t>局面喜人、使命催人。</w:t>
      </w:r>
      <w:r w:rsidRPr="001B1EFC">
        <w:rPr>
          <w:rFonts w:ascii="仿宋_GB2312" w:eastAsia="仿宋_GB2312" w:hint="eastAsia"/>
          <w:sz w:val="28"/>
          <w:szCs w:val="28"/>
        </w:rPr>
        <w:t>各省市区、各高校闻风而动、同频共舞，重视本科、研究本科、倾斜本科、推动本科。教指委要把点起的火烧旺，加大力度、保持热度、追求效度，形成振兴本科的压倒性态势，让一流本科建设深入人心，成为学校教育教学改革的工作习惯、质量文化。</w:t>
      </w:r>
    </w:p>
    <w:p w:rsidR="007A1E6C" w:rsidRPr="001B1EFC" w:rsidRDefault="007A1E6C" w:rsidP="001B1EFC">
      <w:pPr>
        <w:snapToGrid w:val="0"/>
        <w:spacing w:line="440" w:lineRule="exact"/>
        <w:ind w:firstLineChars="200" w:firstLine="560"/>
        <w:jc w:val="left"/>
        <w:rPr>
          <w:rFonts w:ascii="黑体" w:eastAsia="黑体" w:hAnsi="黑体"/>
          <w:sz w:val="28"/>
          <w:szCs w:val="28"/>
        </w:rPr>
      </w:pPr>
      <w:r w:rsidRPr="001B1EFC">
        <w:rPr>
          <w:rFonts w:ascii="黑体" w:eastAsia="黑体" w:hAnsi="黑体" w:hint="eastAsia"/>
          <w:sz w:val="28"/>
          <w:szCs w:val="28"/>
        </w:rPr>
        <w:t>三、全面发挥教指委作用</w:t>
      </w:r>
    </w:p>
    <w:p w:rsidR="00FB2F9B" w:rsidRPr="001B1EFC" w:rsidRDefault="002114A9"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新一届</w:t>
      </w:r>
      <w:r w:rsidRPr="001B1EFC">
        <w:rPr>
          <w:rFonts w:ascii="仿宋_GB2312" w:eastAsia="仿宋_GB2312"/>
          <w:sz w:val="28"/>
          <w:szCs w:val="28"/>
        </w:rPr>
        <w:t>教指委的定位是</w:t>
      </w:r>
      <w:r w:rsidRPr="001B1EFC">
        <w:rPr>
          <w:rFonts w:ascii="仿宋_GB2312" w:eastAsia="仿宋_GB2312" w:hint="eastAsia"/>
          <w:sz w:val="28"/>
          <w:szCs w:val="28"/>
        </w:rPr>
        <w:t>：</w:t>
      </w:r>
      <w:r w:rsidRPr="001B1EFC">
        <w:rPr>
          <w:rFonts w:ascii="仿宋_GB2312" w:eastAsia="仿宋_GB2312" w:hint="eastAsia"/>
          <w:b/>
          <w:sz w:val="28"/>
          <w:szCs w:val="28"/>
        </w:rPr>
        <w:t>参谋部、咨询团、指导组、推动队</w:t>
      </w:r>
      <w:r w:rsidRPr="001B1EFC">
        <w:rPr>
          <w:rFonts w:ascii="仿宋_GB2312" w:eastAsia="仿宋_GB2312" w:hint="eastAsia"/>
          <w:sz w:val="28"/>
          <w:szCs w:val="28"/>
        </w:rPr>
        <w:t>，</w:t>
      </w:r>
      <w:r w:rsidR="00A06BD9" w:rsidRPr="001B1EFC">
        <w:rPr>
          <w:rFonts w:ascii="仿宋_GB2312" w:eastAsia="仿宋_GB2312" w:hint="eastAsia"/>
          <w:sz w:val="28"/>
          <w:szCs w:val="28"/>
        </w:rPr>
        <w:t>任务</w:t>
      </w:r>
      <w:r w:rsidR="00A06BD9" w:rsidRPr="001B1EFC">
        <w:rPr>
          <w:rFonts w:ascii="仿宋_GB2312" w:eastAsia="仿宋_GB2312"/>
          <w:sz w:val="28"/>
          <w:szCs w:val="28"/>
        </w:rPr>
        <w:t>是</w:t>
      </w:r>
      <w:r w:rsidR="00A06BD9" w:rsidRPr="001B1EFC">
        <w:rPr>
          <w:rFonts w:ascii="仿宋_GB2312" w:eastAsia="仿宋_GB2312"/>
          <w:b/>
          <w:sz w:val="28"/>
          <w:szCs w:val="28"/>
        </w:rPr>
        <w:t>“</w:t>
      </w:r>
      <w:r w:rsidRPr="001B1EFC">
        <w:rPr>
          <w:rFonts w:ascii="仿宋_GB2312" w:eastAsia="仿宋_GB2312" w:hint="eastAsia"/>
          <w:b/>
          <w:sz w:val="28"/>
          <w:szCs w:val="28"/>
        </w:rPr>
        <w:t>六个一流</w:t>
      </w:r>
      <w:r w:rsidR="00A06BD9" w:rsidRPr="001B1EFC">
        <w:rPr>
          <w:rFonts w:ascii="仿宋_GB2312" w:eastAsia="仿宋_GB2312"/>
          <w:b/>
          <w:sz w:val="28"/>
          <w:szCs w:val="28"/>
        </w:rPr>
        <w:t>”</w:t>
      </w:r>
      <w:r w:rsidR="00A06BD9" w:rsidRPr="001B1EFC">
        <w:rPr>
          <w:rFonts w:ascii="仿宋_GB2312" w:eastAsia="仿宋_GB2312" w:hint="eastAsia"/>
          <w:sz w:val="28"/>
          <w:szCs w:val="28"/>
        </w:rPr>
        <w:t>：</w:t>
      </w:r>
      <w:r w:rsidRPr="001B1EFC">
        <w:rPr>
          <w:rFonts w:ascii="仿宋_GB2312" w:eastAsia="仿宋_GB2312" w:hint="eastAsia"/>
          <w:sz w:val="28"/>
          <w:szCs w:val="28"/>
        </w:rPr>
        <w:t>一流本科、一流专业、一流课程、一流教师、一流认证、一流人才，</w:t>
      </w:r>
      <w:r w:rsidRPr="001B1EFC">
        <w:rPr>
          <w:rFonts w:ascii="仿宋_GB2312" w:eastAsia="仿宋_GB2312"/>
          <w:sz w:val="28"/>
          <w:szCs w:val="28"/>
        </w:rPr>
        <w:t>要让教指委</w:t>
      </w:r>
      <w:r w:rsidRPr="001B1EFC">
        <w:rPr>
          <w:rFonts w:ascii="仿宋_GB2312" w:eastAsia="仿宋_GB2312" w:hint="eastAsia"/>
          <w:sz w:val="28"/>
          <w:szCs w:val="28"/>
        </w:rPr>
        <w:t>动起来、干起来、忙起来、用起来，</w:t>
      </w:r>
      <w:r w:rsidRPr="001B1EFC">
        <w:rPr>
          <w:rFonts w:ascii="仿宋_GB2312" w:eastAsia="仿宋_GB2312"/>
          <w:sz w:val="28"/>
          <w:szCs w:val="28"/>
        </w:rPr>
        <w:t>成为真正</w:t>
      </w:r>
      <w:r w:rsidRPr="001B1EFC">
        <w:rPr>
          <w:rFonts w:ascii="仿宋_GB2312" w:eastAsia="仿宋_GB2312" w:hint="eastAsia"/>
          <w:sz w:val="28"/>
          <w:szCs w:val="28"/>
        </w:rPr>
        <w:t>用得上、信得过、靠得住、离不开的</w:t>
      </w:r>
      <w:r w:rsidRPr="001B1EFC">
        <w:rPr>
          <w:rFonts w:ascii="仿宋_GB2312" w:eastAsia="仿宋_GB2312"/>
          <w:sz w:val="28"/>
          <w:szCs w:val="28"/>
        </w:rPr>
        <w:t>专家队伍。可以</w:t>
      </w:r>
      <w:r w:rsidRPr="001B1EFC">
        <w:rPr>
          <w:rFonts w:ascii="仿宋_GB2312" w:eastAsia="仿宋_GB2312" w:hint="eastAsia"/>
          <w:sz w:val="28"/>
          <w:szCs w:val="28"/>
        </w:rPr>
        <w:t>说</w:t>
      </w:r>
      <w:r w:rsidRPr="001B1EFC">
        <w:rPr>
          <w:rFonts w:ascii="仿宋_GB2312" w:eastAsia="仿宋_GB2312"/>
          <w:sz w:val="28"/>
          <w:szCs w:val="28"/>
        </w:rPr>
        <w:t>：</w:t>
      </w:r>
      <w:r w:rsidR="00FB2F9B" w:rsidRPr="001B1EFC">
        <w:rPr>
          <w:rFonts w:ascii="仿宋_GB2312" w:eastAsia="仿宋_GB2312" w:hint="eastAsia"/>
          <w:sz w:val="28"/>
          <w:szCs w:val="28"/>
        </w:rPr>
        <w:t>使命光荣、责任重大、任务艰巨、功德无量，特别要</w:t>
      </w:r>
      <w:r w:rsidR="00735616" w:rsidRPr="001B1EFC">
        <w:rPr>
          <w:rFonts w:ascii="仿宋_GB2312" w:eastAsia="仿宋_GB2312" w:hint="eastAsia"/>
          <w:sz w:val="28"/>
          <w:szCs w:val="28"/>
        </w:rPr>
        <w:t>发挥</w:t>
      </w:r>
      <w:r w:rsidR="00FB2F9B" w:rsidRPr="001B1EFC">
        <w:rPr>
          <w:rFonts w:ascii="仿宋_GB2312" w:eastAsia="仿宋_GB2312" w:hint="eastAsia"/>
          <w:sz w:val="28"/>
          <w:szCs w:val="28"/>
        </w:rPr>
        <w:t>四个方面作用：</w:t>
      </w:r>
      <w:r w:rsidR="00FB2F9B" w:rsidRPr="001B1EFC">
        <w:rPr>
          <w:rFonts w:ascii="楷体_GB2312" w:eastAsia="楷体_GB2312" w:hint="eastAsia"/>
          <w:b/>
          <w:sz w:val="28"/>
          <w:szCs w:val="28"/>
        </w:rPr>
        <w:t>一是发挥</w:t>
      </w:r>
      <w:r w:rsidR="00041E1A" w:rsidRPr="001B1EFC">
        <w:rPr>
          <w:rFonts w:ascii="楷体_GB2312" w:eastAsia="楷体_GB2312" w:hint="eastAsia"/>
          <w:b/>
          <w:sz w:val="28"/>
          <w:szCs w:val="28"/>
        </w:rPr>
        <w:t>最高</w:t>
      </w:r>
      <w:r w:rsidR="00FB2F9B" w:rsidRPr="001B1EFC">
        <w:rPr>
          <w:rFonts w:ascii="楷体_GB2312" w:eastAsia="楷体_GB2312" w:hint="eastAsia"/>
          <w:b/>
          <w:bCs/>
          <w:sz w:val="28"/>
          <w:szCs w:val="28"/>
        </w:rPr>
        <w:t>参谋部作用。</w:t>
      </w:r>
      <w:r w:rsidR="00FB2F9B" w:rsidRPr="001B1EFC">
        <w:rPr>
          <w:rFonts w:ascii="仿宋_GB2312" w:eastAsia="仿宋_GB2312" w:hint="eastAsia"/>
          <w:sz w:val="28"/>
          <w:szCs w:val="28"/>
        </w:rPr>
        <w:t>教指委是最高、最权威、最专业的教学专家组织，教指委主任要做好各专业类人才培养的“参谋长”，做中国高等教育人才培养质量的“守望者”。</w:t>
      </w:r>
      <w:r w:rsidR="00FB2F9B" w:rsidRPr="001B1EFC">
        <w:rPr>
          <w:rFonts w:ascii="楷体_GB2312" w:eastAsia="楷体_GB2312" w:hint="eastAsia"/>
          <w:b/>
          <w:sz w:val="28"/>
          <w:szCs w:val="28"/>
        </w:rPr>
        <w:t>二是发挥</w:t>
      </w:r>
      <w:r w:rsidR="00041E1A" w:rsidRPr="001B1EFC">
        <w:rPr>
          <w:rFonts w:ascii="楷体_GB2312" w:eastAsia="楷体_GB2312" w:hint="eastAsia"/>
          <w:b/>
          <w:sz w:val="28"/>
          <w:szCs w:val="28"/>
        </w:rPr>
        <w:t>权威</w:t>
      </w:r>
      <w:r w:rsidR="00FB2F9B" w:rsidRPr="001B1EFC">
        <w:rPr>
          <w:rFonts w:ascii="楷体_GB2312" w:eastAsia="楷体_GB2312" w:hint="eastAsia"/>
          <w:b/>
          <w:sz w:val="28"/>
          <w:szCs w:val="28"/>
        </w:rPr>
        <w:t>咨询团作用。</w:t>
      </w:r>
      <w:r w:rsidR="00FB2F9B" w:rsidRPr="001B1EFC">
        <w:rPr>
          <w:rFonts w:ascii="仿宋_GB2312" w:eastAsia="仿宋_GB2312" w:hint="eastAsia"/>
          <w:sz w:val="28"/>
          <w:szCs w:val="28"/>
        </w:rPr>
        <w:t>世界高等教育进入历史新拐点，中国高等教育即将进入普及化阶段，简单的跟随模仿型发展模式肯定不行了，经验型发展模式也肯定不灵了，理论指导型发展模式必须提到议事日程。国家、省厅、学校、院系的措施、方案、计划、文件、政策必须精准发力</w:t>
      </w:r>
      <w:r w:rsidR="00041E1A" w:rsidRPr="001B1EFC">
        <w:rPr>
          <w:rFonts w:ascii="仿宋_GB2312" w:eastAsia="仿宋_GB2312" w:hint="eastAsia"/>
          <w:sz w:val="28"/>
          <w:szCs w:val="28"/>
        </w:rPr>
        <w:t>。</w:t>
      </w:r>
      <w:r w:rsidR="00FB2F9B" w:rsidRPr="001B1EFC">
        <w:rPr>
          <w:rFonts w:ascii="仿宋_GB2312" w:eastAsia="仿宋_GB2312" w:hint="eastAsia"/>
          <w:sz w:val="28"/>
          <w:szCs w:val="28"/>
        </w:rPr>
        <w:t>需要教指委承担起咨询团的作用，</w:t>
      </w:r>
      <w:r w:rsidR="00041E1A" w:rsidRPr="001B1EFC">
        <w:rPr>
          <w:rFonts w:ascii="仿宋_GB2312" w:eastAsia="仿宋_GB2312" w:hint="eastAsia"/>
          <w:sz w:val="28"/>
          <w:szCs w:val="28"/>
        </w:rPr>
        <w:t>系统研究高等教育战略思想、发展理念、重大政策、标准方法技术，重点在高校人才培养和本科教育教学理论与实践、本专业</w:t>
      </w:r>
      <w:r w:rsidR="00041E1A" w:rsidRPr="001B1EFC">
        <w:rPr>
          <w:rFonts w:ascii="仿宋_GB2312" w:eastAsia="仿宋_GB2312" w:hint="eastAsia"/>
          <w:sz w:val="28"/>
          <w:szCs w:val="28"/>
        </w:rPr>
        <w:lastRenderedPageBreak/>
        <w:t>的人才需求和教育教学规律等方面实现突破，</w:t>
      </w:r>
      <w:r w:rsidR="00FB2F9B" w:rsidRPr="001B1EFC">
        <w:rPr>
          <w:rFonts w:ascii="仿宋_GB2312" w:eastAsia="仿宋_GB2312" w:hint="eastAsia"/>
          <w:sz w:val="28"/>
          <w:szCs w:val="28"/>
        </w:rPr>
        <w:t>推动</w:t>
      </w:r>
      <w:r w:rsidR="00041E1A" w:rsidRPr="001B1EFC">
        <w:rPr>
          <w:rFonts w:ascii="仿宋_GB2312" w:eastAsia="仿宋_GB2312" w:hint="eastAsia"/>
          <w:sz w:val="28"/>
          <w:szCs w:val="28"/>
        </w:rPr>
        <w:t>构建</w:t>
      </w:r>
      <w:r w:rsidR="00FB2F9B" w:rsidRPr="001B1EFC">
        <w:rPr>
          <w:rFonts w:ascii="仿宋_GB2312" w:eastAsia="仿宋_GB2312" w:hint="eastAsia"/>
          <w:sz w:val="28"/>
          <w:szCs w:val="28"/>
        </w:rPr>
        <w:t>新时代中国特色社会主义高等教育理论体系</w:t>
      </w:r>
      <w:r w:rsidR="00041E1A" w:rsidRPr="001B1EFC">
        <w:rPr>
          <w:rFonts w:ascii="仿宋_GB2312" w:eastAsia="仿宋_GB2312" w:hint="eastAsia"/>
          <w:sz w:val="28"/>
          <w:szCs w:val="28"/>
        </w:rPr>
        <w:t>。</w:t>
      </w:r>
      <w:r w:rsidR="00FB2F9B" w:rsidRPr="001B1EFC">
        <w:rPr>
          <w:rFonts w:ascii="楷体_GB2312" w:eastAsia="楷体_GB2312" w:hint="eastAsia"/>
          <w:b/>
          <w:sz w:val="28"/>
          <w:szCs w:val="28"/>
        </w:rPr>
        <w:t>三是发挥</w:t>
      </w:r>
      <w:r w:rsidR="00E96B6D" w:rsidRPr="001B1EFC">
        <w:rPr>
          <w:rFonts w:ascii="楷体_GB2312" w:eastAsia="楷体_GB2312" w:hint="eastAsia"/>
          <w:b/>
          <w:sz w:val="28"/>
          <w:szCs w:val="28"/>
        </w:rPr>
        <w:t>战斗</w:t>
      </w:r>
      <w:r w:rsidR="00FB2F9B" w:rsidRPr="001B1EFC">
        <w:rPr>
          <w:rFonts w:ascii="楷体_GB2312" w:eastAsia="楷体_GB2312" w:hint="eastAsia"/>
          <w:b/>
          <w:sz w:val="28"/>
          <w:szCs w:val="28"/>
        </w:rPr>
        <w:t>指导组作用。</w:t>
      </w:r>
      <w:r w:rsidR="00FB2F9B" w:rsidRPr="001B1EFC">
        <w:rPr>
          <w:rFonts w:ascii="仿宋_GB2312" w:eastAsia="仿宋_GB2312" w:hint="eastAsia"/>
          <w:sz w:val="28"/>
          <w:szCs w:val="28"/>
        </w:rPr>
        <w:t>我们国家有世界上最大最复杂的高等教育系统，要保证理念新、</w:t>
      </w:r>
      <w:r w:rsidR="00FB2F9B" w:rsidRPr="001B1EFC">
        <w:rPr>
          <w:rFonts w:ascii="仿宋_GB2312" w:eastAsia="仿宋_GB2312"/>
          <w:sz w:val="28"/>
          <w:szCs w:val="28"/>
        </w:rPr>
        <w:t>标准高</w:t>
      </w:r>
      <w:r w:rsidR="00FB2F9B" w:rsidRPr="001B1EFC">
        <w:rPr>
          <w:rFonts w:ascii="仿宋_GB2312" w:eastAsia="仿宋_GB2312" w:hint="eastAsia"/>
          <w:sz w:val="28"/>
          <w:szCs w:val="28"/>
        </w:rPr>
        <w:t>、</w:t>
      </w:r>
      <w:r w:rsidR="00FB2F9B" w:rsidRPr="001B1EFC">
        <w:rPr>
          <w:rFonts w:ascii="仿宋_GB2312" w:eastAsia="仿宋_GB2312"/>
          <w:sz w:val="28"/>
          <w:szCs w:val="28"/>
        </w:rPr>
        <w:t>办法实</w:t>
      </w:r>
      <w:r w:rsidR="00FB2F9B" w:rsidRPr="001B1EFC">
        <w:rPr>
          <w:rFonts w:ascii="仿宋_GB2312" w:eastAsia="仿宋_GB2312" w:hint="eastAsia"/>
          <w:sz w:val="28"/>
          <w:szCs w:val="28"/>
        </w:rPr>
        <w:t>，保证走得好、</w:t>
      </w:r>
      <w:r w:rsidR="00FB2F9B" w:rsidRPr="001B1EFC">
        <w:rPr>
          <w:rFonts w:ascii="仿宋_GB2312" w:eastAsia="仿宋_GB2312"/>
          <w:sz w:val="28"/>
          <w:szCs w:val="28"/>
        </w:rPr>
        <w:t>跑得快</w:t>
      </w:r>
      <w:r w:rsidR="00FB2F9B" w:rsidRPr="001B1EFC">
        <w:rPr>
          <w:rFonts w:ascii="仿宋_GB2312" w:eastAsia="仿宋_GB2312" w:hint="eastAsia"/>
          <w:sz w:val="28"/>
          <w:szCs w:val="28"/>
        </w:rPr>
        <w:t>、</w:t>
      </w:r>
      <w:r w:rsidR="00FB2F9B" w:rsidRPr="001B1EFC">
        <w:rPr>
          <w:rFonts w:ascii="仿宋_GB2312" w:eastAsia="仿宋_GB2312"/>
          <w:sz w:val="28"/>
          <w:szCs w:val="28"/>
        </w:rPr>
        <w:t>飞得高</w:t>
      </w:r>
      <w:r w:rsidR="00FB2F9B" w:rsidRPr="001B1EFC">
        <w:rPr>
          <w:rFonts w:ascii="仿宋_GB2312" w:eastAsia="仿宋_GB2312" w:hint="eastAsia"/>
          <w:sz w:val="28"/>
          <w:szCs w:val="28"/>
        </w:rPr>
        <w:t>，</w:t>
      </w:r>
      <w:r w:rsidR="001D43A2" w:rsidRPr="001B1EFC">
        <w:rPr>
          <w:rFonts w:ascii="仿宋_GB2312" w:eastAsia="仿宋_GB2312" w:hint="eastAsia"/>
          <w:sz w:val="28"/>
          <w:szCs w:val="28"/>
        </w:rPr>
        <w:t>教指委</w:t>
      </w:r>
      <w:r w:rsidR="00FB2F9B" w:rsidRPr="001B1EFC">
        <w:rPr>
          <w:rFonts w:ascii="仿宋_GB2312" w:eastAsia="仿宋_GB2312" w:hint="eastAsia"/>
          <w:sz w:val="28"/>
          <w:szCs w:val="28"/>
        </w:rPr>
        <w:t>要在教学评价、实践教学、专业设置、对口支援</w:t>
      </w:r>
      <w:r w:rsidR="00FB2F9B" w:rsidRPr="001B1EFC">
        <w:rPr>
          <w:rFonts w:ascii="仿宋_GB2312" w:eastAsia="仿宋_GB2312"/>
          <w:sz w:val="28"/>
          <w:szCs w:val="28"/>
        </w:rPr>
        <w:t>创新创业教育、教学信息化、工程训练等</w:t>
      </w:r>
      <w:r w:rsidR="00FB2F9B" w:rsidRPr="001B1EFC">
        <w:rPr>
          <w:rFonts w:ascii="仿宋_GB2312" w:eastAsia="仿宋_GB2312" w:hint="eastAsia"/>
          <w:sz w:val="28"/>
          <w:szCs w:val="28"/>
        </w:rPr>
        <w:t>方面敢啃硬骨头，担当教育教学改革实施方案的制定者。</w:t>
      </w:r>
      <w:r w:rsidR="00FB2F9B" w:rsidRPr="001B1EFC">
        <w:rPr>
          <w:rFonts w:ascii="楷体_GB2312" w:eastAsia="楷体_GB2312" w:hint="eastAsia"/>
          <w:b/>
          <w:sz w:val="28"/>
          <w:szCs w:val="28"/>
        </w:rPr>
        <w:t>四是发挥</w:t>
      </w:r>
      <w:r w:rsidR="00041E1A" w:rsidRPr="001B1EFC">
        <w:rPr>
          <w:rFonts w:ascii="楷体_GB2312" w:eastAsia="楷体_GB2312" w:hint="eastAsia"/>
          <w:b/>
          <w:sz w:val="28"/>
          <w:szCs w:val="28"/>
        </w:rPr>
        <w:t>一线</w:t>
      </w:r>
      <w:r w:rsidR="00FB2F9B" w:rsidRPr="001B1EFC">
        <w:rPr>
          <w:rFonts w:ascii="楷体_GB2312" w:eastAsia="楷体_GB2312" w:hint="eastAsia"/>
          <w:b/>
          <w:sz w:val="28"/>
          <w:szCs w:val="28"/>
        </w:rPr>
        <w:t>推动队作用。</w:t>
      </w:r>
      <w:r w:rsidR="00FB2F9B" w:rsidRPr="001B1EFC">
        <w:rPr>
          <w:rFonts w:ascii="仿宋_GB2312" w:eastAsia="仿宋_GB2312" w:hint="eastAsia"/>
          <w:sz w:val="28"/>
          <w:szCs w:val="28"/>
        </w:rPr>
        <w:t>教指委要身先士卒、冲锋陷阵，在一流专业建设“双万”计划、一流课程建设“双万”计划、三级专业认证等工作中担当核心骨干。</w:t>
      </w:r>
    </w:p>
    <w:p w:rsidR="006700AF" w:rsidRPr="001B1EFC" w:rsidRDefault="006700AF"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今年上半年，我们主要完成了十件</w:t>
      </w:r>
      <w:r w:rsidR="00735616" w:rsidRPr="001B1EFC">
        <w:rPr>
          <w:rFonts w:ascii="仿宋_GB2312" w:eastAsia="仿宋_GB2312" w:hint="eastAsia"/>
          <w:sz w:val="28"/>
          <w:szCs w:val="28"/>
        </w:rPr>
        <w:t>工作</w:t>
      </w:r>
      <w:r w:rsidRPr="001B1EFC">
        <w:rPr>
          <w:rFonts w:ascii="仿宋_GB2312" w:eastAsia="仿宋_GB2312" w:hint="eastAsia"/>
          <w:sz w:val="28"/>
          <w:szCs w:val="28"/>
        </w:rPr>
        <w:t>：一是召开新时代全国高等学校本科教育工作会议；二是发布了高等教育教学质量的首个国家标准；三是公布首批“国家精品在线开放课程”；四是加大专业供给侧结构性改革力度；五是推出“六卓越一拔尖计划</w:t>
      </w:r>
      <w:r w:rsidR="00C370E5" w:rsidRPr="001B1EFC">
        <w:rPr>
          <w:rFonts w:ascii="仿宋_GB2312" w:eastAsia="仿宋_GB2312" w:hint="eastAsia"/>
          <w:sz w:val="28"/>
          <w:szCs w:val="28"/>
        </w:rPr>
        <w:t>”</w:t>
      </w:r>
      <w:r w:rsidRPr="001B1EFC">
        <w:rPr>
          <w:rFonts w:ascii="仿宋_GB2312" w:eastAsia="仿宋_GB2312"/>
          <w:sz w:val="28"/>
          <w:szCs w:val="28"/>
        </w:rPr>
        <w:t>2.0</w:t>
      </w:r>
      <w:r w:rsidRPr="001B1EFC">
        <w:rPr>
          <w:rFonts w:ascii="仿宋_GB2312" w:eastAsia="仿宋_GB2312" w:hint="eastAsia"/>
          <w:sz w:val="28"/>
          <w:szCs w:val="28"/>
        </w:rPr>
        <w:t>；</w:t>
      </w:r>
      <w:r w:rsidRPr="001B1EFC">
        <w:rPr>
          <w:rFonts w:ascii="仿宋_GB2312" w:eastAsia="仿宋_GB2312"/>
          <w:sz w:val="28"/>
          <w:szCs w:val="28"/>
        </w:rPr>
        <w:t>六是构建全方位全过程深融合的协同育人新机制</w:t>
      </w:r>
      <w:r w:rsidRPr="001B1EFC">
        <w:rPr>
          <w:rFonts w:ascii="仿宋_GB2312" w:eastAsia="仿宋_GB2312" w:hint="eastAsia"/>
          <w:sz w:val="28"/>
          <w:szCs w:val="28"/>
        </w:rPr>
        <w:t>；</w:t>
      </w:r>
      <w:r w:rsidRPr="001B1EFC">
        <w:rPr>
          <w:rFonts w:ascii="仿宋_GB2312" w:eastAsia="仿宋_GB2312"/>
          <w:sz w:val="28"/>
          <w:szCs w:val="28"/>
        </w:rPr>
        <w:t>七是举办第四届中国</w:t>
      </w:r>
      <w:r w:rsidRPr="001B1EFC">
        <w:rPr>
          <w:rFonts w:ascii="仿宋_GB2312" w:eastAsia="仿宋_GB2312"/>
          <w:sz w:val="28"/>
          <w:szCs w:val="28"/>
        </w:rPr>
        <w:t>“</w:t>
      </w:r>
      <w:r w:rsidRPr="001B1EFC">
        <w:rPr>
          <w:rFonts w:ascii="仿宋_GB2312" w:eastAsia="仿宋_GB2312"/>
          <w:sz w:val="28"/>
          <w:szCs w:val="28"/>
        </w:rPr>
        <w:t>互联网+</w:t>
      </w:r>
      <w:r w:rsidRPr="001B1EFC">
        <w:rPr>
          <w:rFonts w:ascii="仿宋_GB2312" w:eastAsia="仿宋_GB2312"/>
          <w:sz w:val="28"/>
          <w:szCs w:val="28"/>
        </w:rPr>
        <w:t>”</w:t>
      </w:r>
      <w:r w:rsidRPr="001B1EFC">
        <w:rPr>
          <w:rFonts w:ascii="仿宋_GB2312" w:eastAsia="仿宋_GB2312"/>
          <w:sz w:val="28"/>
          <w:szCs w:val="28"/>
        </w:rPr>
        <w:t>大学生创新创业大赛</w:t>
      </w:r>
      <w:r w:rsidR="00C370E5" w:rsidRPr="001B1EFC">
        <w:rPr>
          <w:rFonts w:ascii="仿宋_GB2312" w:eastAsia="仿宋_GB2312" w:hint="eastAsia"/>
          <w:sz w:val="28"/>
          <w:szCs w:val="28"/>
        </w:rPr>
        <w:t>校赛和</w:t>
      </w:r>
      <w:r w:rsidR="00C370E5" w:rsidRPr="001B1EFC">
        <w:rPr>
          <w:rFonts w:ascii="仿宋_GB2312" w:eastAsia="仿宋_GB2312"/>
          <w:sz w:val="28"/>
          <w:szCs w:val="28"/>
        </w:rPr>
        <w:t>省</w:t>
      </w:r>
      <w:r w:rsidR="00C370E5" w:rsidRPr="001B1EFC">
        <w:rPr>
          <w:rFonts w:ascii="仿宋_GB2312" w:eastAsia="仿宋_GB2312" w:hint="eastAsia"/>
          <w:sz w:val="28"/>
          <w:szCs w:val="28"/>
        </w:rPr>
        <w:t>赛</w:t>
      </w:r>
      <w:r w:rsidRPr="001B1EFC">
        <w:rPr>
          <w:rFonts w:ascii="仿宋_GB2312" w:eastAsia="仿宋_GB2312" w:hint="eastAsia"/>
          <w:sz w:val="28"/>
          <w:szCs w:val="28"/>
        </w:rPr>
        <w:t>；</w:t>
      </w:r>
      <w:r w:rsidRPr="001B1EFC">
        <w:rPr>
          <w:rFonts w:ascii="仿宋_GB2312" w:eastAsia="仿宋_GB2312"/>
          <w:sz w:val="28"/>
          <w:szCs w:val="28"/>
        </w:rPr>
        <w:t>八是扎实推进新工科建设</w:t>
      </w:r>
      <w:r w:rsidRPr="001B1EFC">
        <w:rPr>
          <w:rFonts w:ascii="仿宋_GB2312" w:eastAsia="仿宋_GB2312" w:hint="eastAsia"/>
          <w:sz w:val="28"/>
          <w:szCs w:val="28"/>
        </w:rPr>
        <w:t>；</w:t>
      </w:r>
      <w:r w:rsidRPr="001B1EFC">
        <w:rPr>
          <w:rFonts w:ascii="仿宋_GB2312" w:eastAsia="仿宋_GB2312"/>
          <w:sz w:val="28"/>
          <w:szCs w:val="28"/>
        </w:rPr>
        <w:t>九是启动国家虚拟仿真实验教学项目建设</w:t>
      </w:r>
      <w:r w:rsidRPr="001B1EFC">
        <w:rPr>
          <w:rFonts w:ascii="仿宋_GB2312" w:eastAsia="仿宋_GB2312" w:hint="eastAsia"/>
          <w:sz w:val="28"/>
          <w:szCs w:val="28"/>
        </w:rPr>
        <w:t>；</w:t>
      </w:r>
      <w:r w:rsidRPr="001B1EFC">
        <w:rPr>
          <w:rFonts w:ascii="仿宋_GB2312" w:eastAsia="仿宋_GB2312"/>
          <w:sz w:val="28"/>
          <w:szCs w:val="28"/>
        </w:rPr>
        <w:t>十是建立高等教育部省司处联席会议机制。</w:t>
      </w:r>
    </w:p>
    <w:p w:rsidR="006700AF" w:rsidRPr="001B1EFC" w:rsidRDefault="006700AF"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今年下半年，我们梳理了需要集中精力做好的十</w:t>
      </w:r>
      <w:r w:rsidRPr="001B1EFC">
        <w:rPr>
          <w:rFonts w:ascii="仿宋_GB2312" w:eastAsia="仿宋_GB2312"/>
          <w:sz w:val="28"/>
          <w:szCs w:val="28"/>
        </w:rPr>
        <w:t>项重要工作：</w:t>
      </w:r>
      <w:r w:rsidRPr="001B1EFC">
        <w:rPr>
          <w:rFonts w:ascii="仿宋_GB2312" w:eastAsia="仿宋_GB2312" w:hint="eastAsia"/>
          <w:sz w:val="28"/>
          <w:szCs w:val="28"/>
        </w:rPr>
        <w:t>一是</w:t>
      </w:r>
      <w:r w:rsidRPr="001B1EFC">
        <w:rPr>
          <w:rFonts w:ascii="仿宋_GB2312" w:eastAsia="仿宋_GB2312"/>
          <w:sz w:val="28"/>
          <w:szCs w:val="28"/>
        </w:rPr>
        <w:t>全面治理整顿本科教育秩序；二是组建新一届教育部高等学校教学指导委员会；三是办好中</w:t>
      </w:r>
      <w:r w:rsidRPr="001B1EFC">
        <w:rPr>
          <w:rFonts w:ascii="仿宋_GB2312" w:eastAsia="仿宋_GB2312" w:hint="eastAsia"/>
          <w:sz w:val="28"/>
          <w:szCs w:val="28"/>
        </w:rPr>
        <w:t>国“互联网+”大学生创新创业大赛</w:t>
      </w:r>
      <w:r w:rsidR="00C370E5" w:rsidRPr="001B1EFC">
        <w:rPr>
          <w:rFonts w:ascii="仿宋_GB2312" w:eastAsia="仿宋_GB2312" w:hint="eastAsia"/>
          <w:sz w:val="28"/>
          <w:szCs w:val="28"/>
        </w:rPr>
        <w:t>总决赛</w:t>
      </w:r>
      <w:r w:rsidRPr="001B1EFC">
        <w:rPr>
          <w:rFonts w:ascii="仿宋_GB2312" w:eastAsia="仿宋_GB2312" w:hint="eastAsia"/>
          <w:sz w:val="28"/>
          <w:szCs w:val="28"/>
        </w:rPr>
        <w:t>；四是做好国家级高等教育教学成果奖成果的宣传推广工作；五是开好应用型本科高校工作推进大会</w:t>
      </w:r>
      <w:r w:rsidRPr="001B1EFC">
        <w:rPr>
          <w:rFonts w:ascii="仿宋_GB2312" w:eastAsia="仿宋_GB2312"/>
          <w:sz w:val="28"/>
          <w:szCs w:val="28"/>
        </w:rPr>
        <w:t>；六是开好中西部高等教育振兴计划升级版工作推进会；七是举办中国慕课大会；八是开好教育部直属高校工作咨询会；九是全面启动专业质量三级认证工作；十是开展新时代中国特色高等教育理论体系研究。</w:t>
      </w:r>
    </w:p>
    <w:p w:rsidR="006700AF" w:rsidRPr="001B1EFC" w:rsidRDefault="002114A9"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实现高等</w:t>
      </w:r>
      <w:r w:rsidRPr="001B1EFC">
        <w:rPr>
          <w:rFonts w:ascii="仿宋_GB2312" w:eastAsia="仿宋_GB2312"/>
          <w:sz w:val="28"/>
          <w:szCs w:val="28"/>
        </w:rPr>
        <w:t>教育</w:t>
      </w:r>
      <w:r w:rsidRPr="001B1EFC">
        <w:rPr>
          <w:rFonts w:ascii="仿宋_GB2312" w:eastAsia="仿宋_GB2312" w:hint="eastAsia"/>
          <w:sz w:val="28"/>
          <w:szCs w:val="28"/>
        </w:rPr>
        <w:t>内涵式</w:t>
      </w:r>
      <w:r w:rsidRPr="001B1EFC">
        <w:rPr>
          <w:rFonts w:ascii="仿宋_GB2312" w:eastAsia="仿宋_GB2312"/>
          <w:sz w:val="28"/>
          <w:szCs w:val="28"/>
        </w:rPr>
        <w:t>发展要</w:t>
      </w:r>
      <w:r w:rsidRPr="001B1EFC">
        <w:rPr>
          <w:rFonts w:ascii="仿宋_GB2312" w:eastAsia="仿宋_GB2312" w:hint="eastAsia"/>
          <w:sz w:val="28"/>
          <w:szCs w:val="28"/>
        </w:rPr>
        <w:t>有</w:t>
      </w:r>
      <w:r w:rsidRPr="001B1EFC">
        <w:rPr>
          <w:rFonts w:ascii="仿宋_GB2312" w:eastAsia="仿宋_GB2312"/>
          <w:sz w:val="28"/>
          <w:szCs w:val="28"/>
        </w:rPr>
        <w:t>高招、奇招</w:t>
      </w:r>
      <w:r w:rsidRPr="001B1EFC">
        <w:rPr>
          <w:rFonts w:ascii="仿宋_GB2312" w:eastAsia="仿宋_GB2312" w:hint="eastAsia"/>
          <w:sz w:val="28"/>
          <w:szCs w:val="28"/>
        </w:rPr>
        <w:t>、</w:t>
      </w:r>
      <w:r w:rsidRPr="001B1EFC">
        <w:rPr>
          <w:rFonts w:ascii="仿宋_GB2312" w:eastAsia="仿宋_GB2312"/>
          <w:sz w:val="28"/>
          <w:szCs w:val="28"/>
        </w:rPr>
        <w:t>妙招</w:t>
      </w:r>
      <w:r w:rsidRPr="001B1EFC">
        <w:rPr>
          <w:rFonts w:ascii="仿宋_GB2312" w:eastAsia="仿宋_GB2312" w:hint="eastAsia"/>
          <w:sz w:val="28"/>
          <w:szCs w:val="28"/>
        </w:rPr>
        <w:t>。</w:t>
      </w:r>
      <w:r w:rsidR="006700AF" w:rsidRPr="001B1EFC">
        <w:rPr>
          <w:rFonts w:ascii="楷体_GB2312" w:eastAsia="楷体_GB2312" w:hint="eastAsia"/>
          <w:b/>
          <w:sz w:val="28"/>
          <w:szCs w:val="28"/>
        </w:rPr>
        <w:t>抓好关键一招</w:t>
      </w:r>
      <w:r w:rsidR="006700AF" w:rsidRPr="001B1EFC">
        <w:rPr>
          <w:rFonts w:ascii="仿宋_GB2312" w:eastAsia="仿宋_GB2312" w:hint="eastAsia"/>
          <w:sz w:val="28"/>
          <w:szCs w:val="28"/>
        </w:rPr>
        <w:t>：全面振兴本科，让本科教育严起来、实起来、强起来。</w:t>
      </w:r>
      <w:r w:rsidR="006700AF" w:rsidRPr="001B1EFC">
        <w:rPr>
          <w:rFonts w:ascii="楷体_GB2312" w:eastAsia="楷体_GB2312" w:hint="eastAsia"/>
          <w:b/>
          <w:sz w:val="28"/>
          <w:szCs w:val="28"/>
        </w:rPr>
        <w:t>抓好创新一招</w:t>
      </w:r>
      <w:r w:rsidR="006700AF" w:rsidRPr="001B1EFC">
        <w:rPr>
          <w:rFonts w:ascii="仿宋_GB2312" w:eastAsia="仿宋_GB2312" w:hint="eastAsia"/>
          <w:sz w:val="28"/>
          <w:szCs w:val="28"/>
        </w:rPr>
        <w:t>：办好中国“互联网</w:t>
      </w:r>
      <w:r w:rsidR="006700AF" w:rsidRPr="001B1EFC">
        <w:rPr>
          <w:rFonts w:ascii="仿宋_GB2312" w:eastAsia="仿宋_GB2312"/>
          <w:sz w:val="28"/>
          <w:szCs w:val="28"/>
        </w:rPr>
        <w:t>+</w:t>
      </w:r>
      <w:r w:rsidR="006700AF" w:rsidRPr="001B1EFC">
        <w:rPr>
          <w:rFonts w:ascii="仿宋_GB2312" w:eastAsia="仿宋_GB2312"/>
          <w:sz w:val="28"/>
          <w:szCs w:val="28"/>
        </w:rPr>
        <w:t>”</w:t>
      </w:r>
      <w:r w:rsidR="006700AF" w:rsidRPr="001B1EFC">
        <w:rPr>
          <w:rFonts w:ascii="仿宋_GB2312" w:eastAsia="仿宋_GB2312"/>
          <w:sz w:val="28"/>
          <w:szCs w:val="28"/>
        </w:rPr>
        <w:t>大学生创新创业大赛，打造思政、创新两大课堂。</w:t>
      </w:r>
      <w:r w:rsidR="006700AF" w:rsidRPr="001B1EFC">
        <w:rPr>
          <w:rFonts w:ascii="楷体_GB2312" w:eastAsia="楷体_GB2312" w:hint="eastAsia"/>
          <w:b/>
          <w:sz w:val="28"/>
          <w:szCs w:val="28"/>
        </w:rPr>
        <w:t>抓好战略一招</w:t>
      </w:r>
      <w:r w:rsidR="006700AF" w:rsidRPr="001B1EFC">
        <w:rPr>
          <w:rFonts w:ascii="仿宋_GB2312" w:eastAsia="仿宋_GB2312" w:hint="eastAsia"/>
          <w:sz w:val="28"/>
          <w:szCs w:val="28"/>
        </w:rPr>
        <w:t>：开展新时代中国特色高等教育理论体系研究，推出中国方案。</w:t>
      </w:r>
    </w:p>
    <w:p w:rsidR="00CE0D96" w:rsidRPr="001B1EFC" w:rsidRDefault="00CE0D96"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sz w:val="28"/>
          <w:szCs w:val="28"/>
        </w:rPr>
        <w:t>章程是教指委开展工作的</w:t>
      </w:r>
      <w:r w:rsidRPr="001B1EFC">
        <w:rPr>
          <w:rFonts w:ascii="仿宋_GB2312" w:eastAsia="仿宋_GB2312"/>
          <w:sz w:val="28"/>
          <w:szCs w:val="28"/>
        </w:rPr>
        <w:t>“</w:t>
      </w:r>
      <w:r w:rsidRPr="001B1EFC">
        <w:rPr>
          <w:rFonts w:ascii="仿宋_GB2312" w:eastAsia="仿宋_GB2312" w:hint="eastAsia"/>
          <w:sz w:val="28"/>
          <w:szCs w:val="28"/>
        </w:rPr>
        <w:t>根本大法</w:t>
      </w:r>
      <w:r w:rsidRPr="001B1EFC">
        <w:rPr>
          <w:rFonts w:ascii="仿宋_GB2312" w:eastAsia="仿宋_GB2312"/>
          <w:sz w:val="28"/>
          <w:szCs w:val="28"/>
        </w:rPr>
        <w:t>”</w:t>
      </w:r>
      <w:r w:rsidRPr="001B1EFC">
        <w:rPr>
          <w:rFonts w:ascii="仿宋_GB2312" w:eastAsia="仿宋_GB2312" w:hint="eastAsia"/>
          <w:sz w:val="28"/>
          <w:szCs w:val="28"/>
        </w:rPr>
        <w:t>，</w:t>
      </w:r>
      <w:r w:rsidRPr="001B1EFC">
        <w:rPr>
          <w:rFonts w:ascii="仿宋_GB2312" w:eastAsia="仿宋_GB2312"/>
          <w:sz w:val="28"/>
          <w:szCs w:val="28"/>
        </w:rPr>
        <w:t>明确了教指委的定位、任务和机制。我们</w:t>
      </w:r>
      <w:r w:rsidRPr="001B1EFC">
        <w:rPr>
          <w:rFonts w:ascii="仿宋_GB2312" w:eastAsia="仿宋_GB2312" w:hint="eastAsia"/>
          <w:sz w:val="28"/>
          <w:szCs w:val="28"/>
        </w:rPr>
        <w:t>要</w:t>
      </w:r>
      <w:r w:rsidRPr="001B1EFC">
        <w:rPr>
          <w:rFonts w:ascii="仿宋_GB2312" w:eastAsia="仿宋_GB2312"/>
          <w:sz w:val="28"/>
          <w:szCs w:val="28"/>
        </w:rPr>
        <w:t>建立</w:t>
      </w:r>
      <w:r w:rsidR="002114A9" w:rsidRPr="001B1EFC">
        <w:rPr>
          <w:rFonts w:ascii="仿宋_GB2312" w:eastAsia="仿宋_GB2312" w:hint="eastAsia"/>
          <w:sz w:val="28"/>
          <w:szCs w:val="28"/>
        </w:rPr>
        <w:t>联席会议制度、全体委员</w:t>
      </w:r>
      <w:r w:rsidRPr="001B1EFC">
        <w:rPr>
          <w:rFonts w:ascii="仿宋_GB2312" w:eastAsia="仿宋_GB2312" w:hint="eastAsia"/>
          <w:sz w:val="28"/>
          <w:szCs w:val="28"/>
        </w:rPr>
        <w:t>会议制度、议决制度、工作报告制度、文件和活动审批制度、届中调整机制等。</w:t>
      </w:r>
      <w:r w:rsidRPr="001B1EFC">
        <w:rPr>
          <w:rFonts w:ascii="仿宋_GB2312" w:eastAsia="仿宋_GB2312"/>
          <w:sz w:val="28"/>
          <w:szCs w:val="28"/>
        </w:rPr>
        <w:t>特</w:t>
      </w:r>
      <w:r w:rsidR="00DC41B4" w:rsidRPr="001B1EFC">
        <w:rPr>
          <w:rFonts w:ascii="仿宋_GB2312" w:eastAsia="仿宋_GB2312" w:hint="eastAsia"/>
          <w:sz w:val="28"/>
          <w:szCs w:val="28"/>
        </w:rPr>
        <w:t>别</w:t>
      </w:r>
      <w:r w:rsidRPr="001B1EFC">
        <w:rPr>
          <w:rFonts w:ascii="仿宋_GB2312" w:eastAsia="仿宋_GB2312"/>
          <w:sz w:val="28"/>
          <w:szCs w:val="28"/>
        </w:rPr>
        <w:t>是</w:t>
      </w:r>
      <w:r w:rsidRPr="001B1EFC">
        <w:rPr>
          <w:rFonts w:ascii="仿宋_GB2312" w:eastAsia="仿宋_GB2312" w:hint="eastAsia"/>
          <w:sz w:val="28"/>
          <w:szCs w:val="28"/>
        </w:rPr>
        <w:t>届中调整</w:t>
      </w:r>
      <w:r w:rsidRPr="001B1EFC">
        <w:rPr>
          <w:rFonts w:ascii="仿宋_GB2312" w:eastAsia="仿宋_GB2312"/>
          <w:sz w:val="28"/>
          <w:szCs w:val="28"/>
        </w:rPr>
        <w:t>机制，对于不适合不</w:t>
      </w:r>
      <w:r w:rsidRPr="001B1EFC">
        <w:rPr>
          <w:rFonts w:ascii="仿宋_GB2312" w:eastAsia="仿宋_GB2312" w:hint="eastAsia"/>
          <w:sz w:val="28"/>
          <w:szCs w:val="28"/>
        </w:rPr>
        <w:t>积极</w:t>
      </w:r>
      <w:r w:rsidRPr="001B1EFC">
        <w:rPr>
          <w:rFonts w:ascii="仿宋_GB2312" w:eastAsia="仿宋_GB2312"/>
          <w:sz w:val="28"/>
          <w:szCs w:val="28"/>
        </w:rPr>
        <w:t>不情愿的专家，</w:t>
      </w:r>
      <w:r w:rsidRPr="001B1EFC">
        <w:rPr>
          <w:rFonts w:ascii="仿宋_GB2312" w:eastAsia="仿宋_GB2312" w:hint="eastAsia"/>
          <w:sz w:val="28"/>
          <w:szCs w:val="28"/>
        </w:rPr>
        <w:t>要</w:t>
      </w:r>
      <w:r w:rsidRPr="001B1EFC">
        <w:rPr>
          <w:rFonts w:ascii="仿宋_GB2312" w:eastAsia="仿宋_GB2312"/>
          <w:sz w:val="28"/>
          <w:szCs w:val="28"/>
        </w:rPr>
        <w:t>进行调整。</w:t>
      </w:r>
    </w:p>
    <w:p w:rsidR="002F18FB" w:rsidRPr="001B1EFC" w:rsidRDefault="002F18FB" w:rsidP="001B1EFC">
      <w:pPr>
        <w:snapToGrid w:val="0"/>
        <w:spacing w:line="440" w:lineRule="exact"/>
        <w:ind w:firstLineChars="200" w:firstLine="560"/>
        <w:jc w:val="left"/>
        <w:rPr>
          <w:rFonts w:ascii="仿宋_GB2312" w:eastAsia="仿宋_GB2312"/>
          <w:sz w:val="28"/>
          <w:szCs w:val="28"/>
        </w:rPr>
      </w:pPr>
      <w:r w:rsidRPr="001B1EFC">
        <w:rPr>
          <w:rFonts w:ascii="仿宋_GB2312" w:eastAsia="仿宋_GB2312" w:hint="eastAsia"/>
          <w:sz w:val="28"/>
          <w:szCs w:val="28"/>
        </w:rPr>
        <w:t>历史证明，当国家处于生死存亡的动荡时期，教育不能救国；现实证明，当国家处于和平建设的发展时期，教育能够兴国；未来证明，当国家处于伟大复兴</w:t>
      </w:r>
      <w:r w:rsidRPr="001B1EFC">
        <w:rPr>
          <w:rFonts w:ascii="仿宋_GB2312" w:eastAsia="仿宋_GB2312" w:hint="eastAsia"/>
          <w:sz w:val="28"/>
          <w:szCs w:val="28"/>
        </w:rPr>
        <w:lastRenderedPageBreak/>
        <w:t>的跃升时期，高等教育可以强国！</w:t>
      </w:r>
      <w:r w:rsidR="002114A9" w:rsidRPr="001B1EFC">
        <w:rPr>
          <w:rFonts w:ascii="仿宋_GB2312" w:eastAsia="仿宋_GB2312" w:hint="eastAsia"/>
          <w:sz w:val="28"/>
          <w:szCs w:val="28"/>
        </w:rPr>
        <w:t>人才</w:t>
      </w:r>
      <w:r w:rsidR="002114A9" w:rsidRPr="001B1EFC">
        <w:rPr>
          <w:rFonts w:ascii="仿宋_GB2312" w:eastAsia="仿宋_GB2312"/>
          <w:sz w:val="28"/>
          <w:szCs w:val="28"/>
        </w:rPr>
        <w:t>培养为本，本科教育是根。</w:t>
      </w:r>
      <w:r w:rsidR="002114A9" w:rsidRPr="001B1EFC">
        <w:rPr>
          <w:rFonts w:ascii="仿宋_GB2312" w:eastAsia="仿宋_GB2312" w:hint="eastAsia"/>
          <w:sz w:val="28"/>
          <w:szCs w:val="28"/>
        </w:rPr>
        <w:t>2</w:t>
      </w:r>
      <w:r w:rsidR="002114A9" w:rsidRPr="001B1EFC">
        <w:rPr>
          <w:rFonts w:ascii="仿宋_GB2312" w:eastAsia="仿宋_GB2312"/>
          <w:sz w:val="28"/>
          <w:szCs w:val="28"/>
        </w:rPr>
        <w:t>006</w:t>
      </w:r>
      <w:r w:rsidR="002114A9" w:rsidRPr="001B1EFC">
        <w:rPr>
          <w:rFonts w:ascii="仿宋_GB2312" w:eastAsia="仿宋_GB2312" w:hint="eastAsia"/>
          <w:sz w:val="28"/>
          <w:szCs w:val="28"/>
        </w:rPr>
        <w:t>年</w:t>
      </w:r>
      <w:r w:rsidR="002114A9" w:rsidRPr="001B1EFC">
        <w:rPr>
          <w:rFonts w:ascii="仿宋_GB2312" w:eastAsia="仿宋_GB2312"/>
          <w:sz w:val="28"/>
          <w:szCs w:val="28"/>
        </w:rPr>
        <w:t>，世界一流大学开始回归本科教育；</w:t>
      </w:r>
      <w:r w:rsidR="002114A9" w:rsidRPr="001B1EFC">
        <w:rPr>
          <w:rFonts w:ascii="仿宋_GB2312" w:eastAsia="仿宋_GB2312" w:hint="eastAsia"/>
          <w:sz w:val="28"/>
          <w:szCs w:val="28"/>
        </w:rPr>
        <w:t>2018年</w:t>
      </w:r>
      <w:r w:rsidR="002114A9" w:rsidRPr="001B1EFC">
        <w:rPr>
          <w:rFonts w:ascii="仿宋_GB2312" w:eastAsia="仿宋_GB2312"/>
          <w:sz w:val="28"/>
          <w:szCs w:val="28"/>
        </w:rPr>
        <w:t>，中国开启了</w:t>
      </w:r>
      <w:r w:rsidR="002114A9" w:rsidRPr="001B1EFC">
        <w:rPr>
          <w:rFonts w:ascii="仿宋_GB2312" w:eastAsia="仿宋_GB2312"/>
          <w:sz w:val="28"/>
          <w:szCs w:val="28"/>
        </w:rPr>
        <w:t>“</w:t>
      </w:r>
      <w:r w:rsidR="002114A9" w:rsidRPr="001B1EFC">
        <w:rPr>
          <w:rFonts w:ascii="仿宋_GB2312" w:eastAsia="仿宋_GB2312" w:hint="eastAsia"/>
          <w:sz w:val="28"/>
          <w:szCs w:val="28"/>
        </w:rPr>
        <w:t>建设</w:t>
      </w:r>
      <w:r w:rsidR="002114A9" w:rsidRPr="001B1EFC">
        <w:rPr>
          <w:rFonts w:ascii="仿宋_GB2312" w:eastAsia="仿宋_GB2312"/>
          <w:sz w:val="28"/>
          <w:szCs w:val="28"/>
        </w:rPr>
        <w:t>一流本科、做强一流专业、培养一流人才</w:t>
      </w:r>
      <w:r w:rsidR="002114A9" w:rsidRPr="001B1EFC">
        <w:rPr>
          <w:rFonts w:ascii="仿宋_GB2312" w:eastAsia="仿宋_GB2312"/>
          <w:sz w:val="28"/>
          <w:szCs w:val="28"/>
        </w:rPr>
        <w:t>”</w:t>
      </w:r>
      <w:r w:rsidR="002114A9" w:rsidRPr="001B1EFC">
        <w:rPr>
          <w:rFonts w:ascii="仿宋_GB2312" w:eastAsia="仿宋_GB2312" w:hint="eastAsia"/>
          <w:sz w:val="28"/>
          <w:szCs w:val="28"/>
        </w:rPr>
        <w:t>的</w:t>
      </w:r>
      <w:r w:rsidR="002114A9" w:rsidRPr="001B1EFC">
        <w:rPr>
          <w:rFonts w:ascii="仿宋_GB2312" w:eastAsia="仿宋_GB2312"/>
          <w:sz w:val="28"/>
          <w:szCs w:val="28"/>
        </w:rPr>
        <w:t>新征程</w:t>
      </w:r>
      <w:r w:rsidR="002114A9" w:rsidRPr="001B1EFC">
        <w:rPr>
          <w:rFonts w:ascii="仿宋_GB2312" w:eastAsia="仿宋_GB2312" w:hint="eastAsia"/>
          <w:sz w:val="28"/>
          <w:szCs w:val="28"/>
        </w:rPr>
        <w:t>，</w:t>
      </w:r>
      <w:r w:rsidR="002114A9" w:rsidRPr="001B1EFC">
        <w:rPr>
          <w:rFonts w:ascii="仿宋_GB2312" w:eastAsia="仿宋_GB2312"/>
          <w:sz w:val="28"/>
          <w:szCs w:val="28"/>
        </w:rPr>
        <w:t>吹响了中国大学再出发的集结号</w:t>
      </w:r>
      <w:r w:rsidR="00715BB0" w:rsidRPr="001B1EFC">
        <w:rPr>
          <w:rFonts w:ascii="仿宋_GB2312" w:eastAsia="仿宋_GB2312" w:hint="eastAsia"/>
          <w:sz w:val="28"/>
          <w:szCs w:val="28"/>
        </w:rPr>
        <w:t>。</w:t>
      </w:r>
      <w:r w:rsidRPr="001B1EFC">
        <w:rPr>
          <w:rFonts w:ascii="仿宋_GB2312" w:eastAsia="仿宋_GB2312" w:hint="eastAsia"/>
          <w:sz w:val="28"/>
          <w:szCs w:val="28"/>
        </w:rPr>
        <w:t>大学的天职是教书育人！大学的良心是潜心教书育人！高等学校要牢牢抓住提高人才培养能力和水平这个核心点，做好天职事、干好良心活！</w:t>
      </w:r>
      <w:r w:rsidR="0074721A" w:rsidRPr="001B1EFC">
        <w:rPr>
          <w:rFonts w:ascii="仿宋_GB2312" w:eastAsia="仿宋_GB2312" w:hint="eastAsia"/>
          <w:sz w:val="28"/>
          <w:szCs w:val="28"/>
        </w:rPr>
        <w:t>希望教指委的各位专家能够发挥好研究、咨询、指导、评估、服务作用，为全面振兴本科教育、建设高等教育强国提供强大的、不可替代的智力支撑</w:t>
      </w:r>
      <w:r w:rsidR="0016313E" w:rsidRPr="001B1EFC">
        <w:rPr>
          <w:rFonts w:ascii="仿宋_GB2312" w:eastAsia="仿宋_GB2312" w:hint="eastAsia"/>
          <w:sz w:val="28"/>
          <w:szCs w:val="28"/>
        </w:rPr>
        <w:t>。</w:t>
      </w:r>
      <w:r w:rsidR="00715BB0" w:rsidRPr="001B1EFC">
        <w:rPr>
          <w:rFonts w:ascii="仿宋_GB2312" w:eastAsia="仿宋_GB2312" w:hint="eastAsia"/>
          <w:sz w:val="28"/>
          <w:szCs w:val="28"/>
        </w:rPr>
        <w:t>高教司是教指委的驻京办事处，教指委是高教司的核心工作队！</w:t>
      </w:r>
    </w:p>
    <w:sectPr w:rsidR="002F18FB" w:rsidRPr="001B1EFC" w:rsidSect="0049677B">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E6" w:rsidRDefault="009262E6" w:rsidP="00CE6F3B">
      <w:r>
        <w:separator/>
      </w:r>
    </w:p>
  </w:endnote>
  <w:endnote w:type="continuationSeparator" w:id="1">
    <w:p w:rsidR="009262E6" w:rsidRDefault="009262E6" w:rsidP="00CE6F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97890"/>
      <w:docPartObj>
        <w:docPartGallery w:val="Page Numbers (Bottom of Page)"/>
        <w:docPartUnique/>
      </w:docPartObj>
    </w:sdtPr>
    <w:sdtContent>
      <w:p w:rsidR="00DD54A6" w:rsidRDefault="00AF3AA9">
        <w:pPr>
          <w:pStyle w:val="a4"/>
          <w:jc w:val="center"/>
        </w:pPr>
        <w:r>
          <w:fldChar w:fldCharType="begin"/>
        </w:r>
        <w:r w:rsidR="00DD54A6">
          <w:instrText>PAGE   \* MERGEFORMAT</w:instrText>
        </w:r>
        <w:r>
          <w:fldChar w:fldCharType="separate"/>
        </w:r>
        <w:r w:rsidR="001B1EFC" w:rsidRPr="001B1EFC">
          <w:rPr>
            <w:noProof/>
            <w:lang w:val="zh-CN"/>
          </w:rPr>
          <w:t>14</w:t>
        </w:r>
        <w:r>
          <w:fldChar w:fldCharType="end"/>
        </w:r>
      </w:p>
    </w:sdtContent>
  </w:sdt>
  <w:p w:rsidR="00DD54A6" w:rsidRDefault="00DD54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E6" w:rsidRDefault="009262E6" w:rsidP="00CE6F3B">
      <w:r>
        <w:separator/>
      </w:r>
    </w:p>
  </w:footnote>
  <w:footnote w:type="continuationSeparator" w:id="1">
    <w:p w:rsidR="009262E6" w:rsidRDefault="009262E6" w:rsidP="00CE6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5AA"/>
    <w:multiLevelType w:val="hybridMultilevel"/>
    <w:tmpl w:val="A412B582"/>
    <w:lvl w:ilvl="0" w:tplc="AB100CBE">
      <w:start w:val="1"/>
      <w:numFmt w:val="bullet"/>
      <w:lvlText w:val="•"/>
      <w:lvlJc w:val="left"/>
      <w:pPr>
        <w:tabs>
          <w:tab w:val="num" w:pos="720"/>
        </w:tabs>
        <w:ind w:left="720" w:hanging="360"/>
      </w:pPr>
      <w:rPr>
        <w:rFonts w:ascii="Arial" w:hAnsi="Arial" w:hint="default"/>
      </w:rPr>
    </w:lvl>
    <w:lvl w:ilvl="1" w:tplc="2F1CB326" w:tentative="1">
      <w:start w:val="1"/>
      <w:numFmt w:val="bullet"/>
      <w:lvlText w:val="•"/>
      <w:lvlJc w:val="left"/>
      <w:pPr>
        <w:tabs>
          <w:tab w:val="num" w:pos="1440"/>
        </w:tabs>
        <w:ind w:left="1440" w:hanging="360"/>
      </w:pPr>
      <w:rPr>
        <w:rFonts w:ascii="Arial" w:hAnsi="Arial" w:hint="default"/>
      </w:rPr>
    </w:lvl>
    <w:lvl w:ilvl="2" w:tplc="3F2E5CD2" w:tentative="1">
      <w:start w:val="1"/>
      <w:numFmt w:val="bullet"/>
      <w:lvlText w:val="•"/>
      <w:lvlJc w:val="left"/>
      <w:pPr>
        <w:tabs>
          <w:tab w:val="num" w:pos="2160"/>
        </w:tabs>
        <w:ind w:left="2160" w:hanging="360"/>
      </w:pPr>
      <w:rPr>
        <w:rFonts w:ascii="Arial" w:hAnsi="Arial" w:hint="default"/>
      </w:rPr>
    </w:lvl>
    <w:lvl w:ilvl="3" w:tplc="7A2EC36A" w:tentative="1">
      <w:start w:val="1"/>
      <w:numFmt w:val="bullet"/>
      <w:lvlText w:val="•"/>
      <w:lvlJc w:val="left"/>
      <w:pPr>
        <w:tabs>
          <w:tab w:val="num" w:pos="2880"/>
        </w:tabs>
        <w:ind w:left="2880" w:hanging="360"/>
      </w:pPr>
      <w:rPr>
        <w:rFonts w:ascii="Arial" w:hAnsi="Arial" w:hint="default"/>
      </w:rPr>
    </w:lvl>
    <w:lvl w:ilvl="4" w:tplc="580655F0" w:tentative="1">
      <w:start w:val="1"/>
      <w:numFmt w:val="bullet"/>
      <w:lvlText w:val="•"/>
      <w:lvlJc w:val="left"/>
      <w:pPr>
        <w:tabs>
          <w:tab w:val="num" w:pos="3600"/>
        </w:tabs>
        <w:ind w:left="3600" w:hanging="360"/>
      </w:pPr>
      <w:rPr>
        <w:rFonts w:ascii="Arial" w:hAnsi="Arial" w:hint="default"/>
      </w:rPr>
    </w:lvl>
    <w:lvl w:ilvl="5" w:tplc="61682D96" w:tentative="1">
      <w:start w:val="1"/>
      <w:numFmt w:val="bullet"/>
      <w:lvlText w:val="•"/>
      <w:lvlJc w:val="left"/>
      <w:pPr>
        <w:tabs>
          <w:tab w:val="num" w:pos="4320"/>
        </w:tabs>
        <w:ind w:left="4320" w:hanging="360"/>
      </w:pPr>
      <w:rPr>
        <w:rFonts w:ascii="Arial" w:hAnsi="Arial" w:hint="default"/>
      </w:rPr>
    </w:lvl>
    <w:lvl w:ilvl="6" w:tplc="33A238F8" w:tentative="1">
      <w:start w:val="1"/>
      <w:numFmt w:val="bullet"/>
      <w:lvlText w:val="•"/>
      <w:lvlJc w:val="left"/>
      <w:pPr>
        <w:tabs>
          <w:tab w:val="num" w:pos="5040"/>
        </w:tabs>
        <w:ind w:left="5040" w:hanging="360"/>
      </w:pPr>
      <w:rPr>
        <w:rFonts w:ascii="Arial" w:hAnsi="Arial" w:hint="default"/>
      </w:rPr>
    </w:lvl>
    <w:lvl w:ilvl="7" w:tplc="155CC030" w:tentative="1">
      <w:start w:val="1"/>
      <w:numFmt w:val="bullet"/>
      <w:lvlText w:val="•"/>
      <w:lvlJc w:val="left"/>
      <w:pPr>
        <w:tabs>
          <w:tab w:val="num" w:pos="5760"/>
        </w:tabs>
        <w:ind w:left="5760" w:hanging="360"/>
      </w:pPr>
      <w:rPr>
        <w:rFonts w:ascii="Arial" w:hAnsi="Arial" w:hint="default"/>
      </w:rPr>
    </w:lvl>
    <w:lvl w:ilvl="8" w:tplc="9D0412F2" w:tentative="1">
      <w:start w:val="1"/>
      <w:numFmt w:val="bullet"/>
      <w:lvlText w:val="•"/>
      <w:lvlJc w:val="left"/>
      <w:pPr>
        <w:tabs>
          <w:tab w:val="num" w:pos="6480"/>
        </w:tabs>
        <w:ind w:left="6480" w:hanging="360"/>
      </w:pPr>
      <w:rPr>
        <w:rFonts w:ascii="Arial" w:hAnsi="Arial" w:hint="default"/>
      </w:rPr>
    </w:lvl>
  </w:abstractNum>
  <w:abstractNum w:abstractNumId="1">
    <w:nsid w:val="0C123154"/>
    <w:multiLevelType w:val="hybridMultilevel"/>
    <w:tmpl w:val="523AD7AA"/>
    <w:lvl w:ilvl="0" w:tplc="57502C16">
      <w:start w:val="1"/>
      <w:numFmt w:val="bullet"/>
      <w:lvlText w:val="•"/>
      <w:lvlJc w:val="left"/>
      <w:pPr>
        <w:tabs>
          <w:tab w:val="num" w:pos="720"/>
        </w:tabs>
        <w:ind w:left="720" w:hanging="360"/>
      </w:pPr>
      <w:rPr>
        <w:rFonts w:ascii="Arial" w:hAnsi="Arial" w:hint="default"/>
      </w:rPr>
    </w:lvl>
    <w:lvl w:ilvl="1" w:tplc="C58655C6" w:tentative="1">
      <w:start w:val="1"/>
      <w:numFmt w:val="bullet"/>
      <w:lvlText w:val="•"/>
      <w:lvlJc w:val="left"/>
      <w:pPr>
        <w:tabs>
          <w:tab w:val="num" w:pos="1440"/>
        </w:tabs>
        <w:ind w:left="1440" w:hanging="360"/>
      </w:pPr>
      <w:rPr>
        <w:rFonts w:ascii="Arial" w:hAnsi="Arial" w:hint="default"/>
      </w:rPr>
    </w:lvl>
    <w:lvl w:ilvl="2" w:tplc="20801EF0" w:tentative="1">
      <w:start w:val="1"/>
      <w:numFmt w:val="bullet"/>
      <w:lvlText w:val="•"/>
      <w:lvlJc w:val="left"/>
      <w:pPr>
        <w:tabs>
          <w:tab w:val="num" w:pos="2160"/>
        </w:tabs>
        <w:ind w:left="2160" w:hanging="360"/>
      </w:pPr>
      <w:rPr>
        <w:rFonts w:ascii="Arial" w:hAnsi="Arial" w:hint="default"/>
      </w:rPr>
    </w:lvl>
    <w:lvl w:ilvl="3" w:tplc="66B6A95C" w:tentative="1">
      <w:start w:val="1"/>
      <w:numFmt w:val="bullet"/>
      <w:lvlText w:val="•"/>
      <w:lvlJc w:val="left"/>
      <w:pPr>
        <w:tabs>
          <w:tab w:val="num" w:pos="2880"/>
        </w:tabs>
        <w:ind w:left="2880" w:hanging="360"/>
      </w:pPr>
      <w:rPr>
        <w:rFonts w:ascii="Arial" w:hAnsi="Arial" w:hint="default"/>
      </w:rPr>
    </w:lvl>
    <w:lvl w:ilvl="4" w:tplc="CCCC4040" w:tentative="1">
      <w:start w:val="1"/>
      <w:numFmt w:val="bullet"/>
      <w:lvlText w:val="•"/>
      <w:lvlJc w:val="left"/>
      <w:pPr>
        <w:tabs>
          <w:tab w:val="num" w:pos="3600"/>
        </w:tabs>
        <w:ind w:left="3600" w:hanging="360"/>
      </w:pPr>
      <w:rPr>
        <w:rFonts w:ascii="Arial" w:hAnsi="Arial" w:hint="default"/>
      </w:rPr>
    </w:lvl>
    <w:lvl w:ilvl="5" w:tplc="5E80F120" w:tentative="1">
      <w:start w:val="1"/>
      <w:numFmt w:val="bullet"/>
      <w:lvlText w:val="•"/>
      <w:lvlJc w:val="left"/>
      <w:pPr>
        <w:tabs>
          <w:tab w:val="num" w:pos="4320"/>
        </w:tabs>
        <w:ind w:left="4320" w:hanging="360"/>
      </w:pPr>
      <w:rPr>
        <w:rFonts w:ascii="Arial" w:hAnsi="Arial" w:hint="default"/>
      </w:rPr>
    </w:lvl>
    <w:lvl w:ilvl="6" w:tplc="0330CBBE" w:tentative="1">
      <w:start w:val="1"/>
      <w:numFmt w:val="bullet"/>
      <w:lvlText w:val="•"/>
      <w:lvlJc w:val="left"/>
      <w:pPr>
        <w:tabs>
          <w:tab w:val="num" w:pos="5040"/>
        </w:tabs>
        <w:ind w:left="5040" w:hanging="360"/>
      </w:pPr>
      <w:rPr>
        <w:rFonts w:ascii="Arial" w:hAnsi="Arial" w:hint="default"/>
      </w:rPr>
    </w:lvl>
    <w:lvl w:ilvl="7" w:tplc="D4D699D4" w:tentative="1">
      <w:start w:val="1"/>
      <w:numFmt w:val="bullet"/>
      <w:lvlText w:val="•"/>
      <w:lvlJc w:val="left"/>
      <w:pPr>
        <w:tabs>
          <w:tab w:val="num" w:pos="5760"/>
        </w:tabs>
        <w:ind w:left="5760" w:hanging="360"/>
      </w:pPr>
      <w:rPr>
        <w:rFonts w:ascii="Arial" w:hAnsi="Arial" w:hint="default"/>
      </w:rPr>
    </w:lvl>
    <w:lvl w:ilvl="8" w:tplc="D2B26E58" w:tentative="1">
      <w:start w:val="1"/>
      <w:numFmt w:val="bullet"/>
      <w:lvlText w:val="•"/>
      <w:lvlJc w:val="left"/>
      <w:pPr>
        <w:tabs>
          <w:tab w:val="num" w:pos="6480"/>
        </w:tabs>
        <w:ind w:left="6480" w:hanging="360"/>
      </w:pPr>
      <w:rPr>
        <w:rFonts w:ascii="Arial" w:hAnsi="Arial" w:hint="default"/>
      </w:rPr>
    </w:lvl>
  </w:abstractNum>
  <w:abstractNum w:abstractNumId="2">
    <w:nsid w:val="10D5687E"/>
    <w:multiLevelType w:val="hybridMultilevel"/>
    <w:tmpl w:val="EC82D7B2"/>
    <w:lvl w:ilvl="0" w:tplc="522CE7B8">
      <w:start w:val="1"/>
      <w:numFmt w:val="bullet"/>
      <w:lvlText w:val="•"/>
      <w:lvlJc w:val="left"/>
      <w:pPr>
        <w:tabs>
          <w:tab w:val="num" w:pos="720"/>
        </w:tabs>
        <w:ind w:left="720" w:hanging="360"/>
      </w:pPr>
      <w:rPr>
        <w:rFonts w:ascii="Arial" w:hAnsi="Arial" w:hint="default"/>
      </w:rPr>
    </w:lvl>
    <w:lvl w:ilvl="1" w:tplc="20C0DCAA" w:tentative="1">
      <w:start w:val="1"/>
      <w:numFmt w:val="bullet"/>
      <w:lvlText w:val="•"/>
      <w:lvlJc w:val="left"/>
      <w:pPr>
        <w:tabs>
          <w:tab w:val="num" w:pos="1440"/>
        </w:tabs>
        <w:ind w:left="1440" w:hanging="360"/>
      </w:pPr>
      <w:rPr>
        <w:rFonts w:ascii="Arial" w:hAnsi="Arial" w:hint="default"/>
      </w:rPr>
    </w:lvl>
    <w:lvl w:ilvl="2" w:tplc="16120D80" w:tentative="1">
      <w:start w:val="1"/>
      <w:numFmt w:val="bullet"/>
      <w:lvlText w:val="•"/>
      <w:lvlJc w:val="left"/>
      <w:pPr>
        <w:tabs>
          <w:tab w:val="num" w:pos="2160"/>
        </w:tabs>
        <w:ind w:left="2160" w:hanging="360"/>
      </w:pPr>
      <w:rPr>
        <w:rFonts w:ascii="Arial" w:hAnsi="Arial" w:hint="default"/>
      </w:rPr>
    </w:lvl>
    <w:lvl w:ilvl="3" w:tplc="26C6C77C" w:tentative="1">
      <w:start w:val="1"/>
      <w:numFmt w:val="bullet"/>
      <w:lvlText w:val="•"/>
      <w:lvlJc w:val="left"/>
      <w:pPr>
        <w:tabs>
          <w:tab w:val="num" w:pos="2880"/>
        </w:tabs>
        <w:ind w:left="2880" w:hanging="360"/>
      </w:pPr>
      <w:rPr>
        <w:rFonts w:ascii="Arial" w:hAnsi="Arial" w:hint="default"/>
      </w:rPr>
    </w:lvl>
    <w:lvl w:ilvl="4" w:tplc="80EAEF3C" w:tentative="1">
      <w:start w:val="1"/>
      <w:numFmt w:val="bullet"/>
      <w:lvlText w:val="•"/>
      <w:lvlJc w:val="left"/>
      <w:pPr>
        <w:tabs>
          <w:tab w:val="num" w:pos="3600"/>
        </w:tabs>
        <w:ind w:left="3600" w:hanging="360"/>
      </w:pPr>
      <w:rPr>
        <w:rFonts w:ascii="Arial" w:hAnsi="Arial" w:hint="default"/>
      </w:rPr>
    </w:lvl>
    <w:lvl w:ilvl="5" w:tplc="84308838" w:tentative="1">
      <w:start w:val="1"/>
      <w:numFmt w:val="bullet"/>
      <w:lvlText w:val="•"/>
      <w:lvlJc w:val="left"/>
      <w:pPr>
        <w:tabs>
          <w:tab w:val="num" w:pos="4320"/>
        </w:tabs>
        <w:ind w:left="4320" w:hanging="360"/>
      </w:pPr>
      <w:rPr>
        <w:rFonts w:ascii="Arial" w:hAnsi="Arial" w:hint="default"/>
      </w:rPr>
    </w:lvl>
    <w:lvl w:ilvl="6" w:tplc="4B0C8F20" w:tentative="1">
      <w:start w:val="1"/>
      <w:numFmt w:val="bullet"/>
      <w:lvlText w:val="•"/>
      <w:lvlJc w:val="left"/>
      <w:pPr>
        <w:tabs>
          <w:tab w:val="num" w:pos="5040"/>
        </w:tabs>
        <w:ind w:left="5040" w:hanging="360"/>
      </w:pPr>
      <w:rPr>
        <w:rFonts w:ascii="Arial" w:hAnsi="Arial" w:hint="default"/>
      </w:rPr>
    </w:lvl>
    <w:lvl w:ilvl="7" w:tplc="33582D1C" w:tentative="1">
      <w:start w:val="1"/>
      <w:numFmt w:val="bullet"/>
      <w:lvlText w:val="•"/>
      <w:lvlJc w:val="left"/>
      <w:pPr>
        <w:tabs>
          <w:tab w:val="num" w:pos="5760"/>
        </w:tabs>
        <w:ind w:left="5760" w:hanging="360"/>
      </w:pPr>
      <w:rPr>
        <w:rFonts w:ascii="Arial" w:hAnsi="Arial" w:hint="default"/>
      </w:rPr>
    </w:lvl>
    <w:lvl w:ilvl="8" w:tplc="F690BC80" w:tentative="1">
      <w:start w:val="1"/>
      <w:numFmt w:val="bullet"/>
      <w:lvlText w:val="•"/>
      <w:lvlJc w:val="left"/>
      <w:pPr>
        <w:tabs>
          <w:tab w:val="num" w:pos="6480"/>
        </w:tabs>
        <w:ind w:left="6480" w:hanging="360"/>
      </w:pPr>
      <w:rPr>
        <w:rFonts w:ascii="Arial" w:hAnsi="Arial" w:hint="default"/>
      </w:rPr>
    </w:lvl>
  </w:abstractNum>
  <w:abstractNum w:abstractNumId="3">
    <w:nsid w:val="1C1F7A99"/>
    <w:multiLevelType w:val="hybridMultilevel"/>
    <w:tmpl w:val="231A067E"/>
    <w:lvl w:ilvl="0" w:tplc="83608352">
      <w:start w:val="1"/>
      <w:numFmt w:val="bullet"/>
      <w:lvlText w:val="•"/>
      <w:lvlJc w:val="left"/>
      <w:pPr>
        <w:tabs>
          <w:tab w:val="num" w:pos="720"/>
        </w:tabs>
        <w:ind w:left="720" w:hanging="360"/>
      </w:pPr>
      <w:rPr>
        <w:rFonts w:ascii="Arial" w:hAnsi="Arial" w:hint="default"/>
      </w:rPr>
    </w:lvl>
    <w:lvl w:ilvl="1" w:tplc="7CC0673A" w:tentative="1">
      <w:start w:val="1"/>
      <w:numFmt w:val="bullet"/>
      <w:lvlText w:val="•"/>
      <w:lvlJc w:val="left"/>
      <w:pPr>
        <w:tabs>
          <w:tab w:val="num" w:pos="1440"/>
        </w:tabs>
        <w:ind w:left="1440" w:hanging="360"/>
      </w:pPr>
      <w:rPr>
        <w:rFonts w:ascii="Arial" w:hAnsi="Arial" w:hint="default"/>
      </w:rPr>
    </w:lvl>
    <w:lvl w:ilvl="2" w:tplc="9A50581E" w:tentative="1">
      <w:start w:val="1"/>
      <w:numFmt w:val="bullet"/>
      <w:lvlText w:val="•"/>
      <w:lvlJc w:val="left"/>
      <w:pPr>
        <w:tabs>
          <w:tab w:val="num" w:pos="2160"/>
        </w:tabs>
        <w:ind w:left="2160" w:hanging="360"/>
      </w:pPr>
      <w:rPr>
        <w:rFonts w:ascii="Arial" w:hAnsi="Arial" w:hint="default"/>
      </w:rPr>
    </w:lvl>
    <w:lvl w:ilvl="3" w:tplc="C9D46B5A" w:tentative="1">
      <w:start w:val="1"/>
      <w:numFmt w:val="bullet"/>
      <w:lvlText w:val="•"/>
      <w:lvlJc w:val="left"/>
      <w:pPr>
        <w:tabs>
          <w:tab w:val="num" w:pos="2880"/>
        </w:tabs>
        <w:ind w:left="2880" w:hanging="360"/>
      </w:pPr>
      <w:rPr>
        <w:rFonts w:ascii="Arial" w:hAnsi="Arial" w:hint="default"/>
      </w:rPr>
    </w:lvl>
    <w:lvl w:ilvl="4" w:tplc="CD76C822" w:tentative="1">
      <w:start w:val="1"/>
      <w:numFmt w:val="bullet"/>
      <w:lvlText w:val="•"/>
      <w:lvlJc w:val="left"/>
      <w:pPr>
        <w:tabs>
          <w:tab w:val="num" w:pos="3600"/>
        </w:tabs>
        <w:ind w:left="3600" w:hanging="360"/>
      </w:pPr>
      <w:rPr>
        <w:rFonts w:ascii="Arial" w:hAnsi="Arial" w:hint="default"/>
      </w:rPr>
    </w:lvl>
    <w:lvl w:ilvl="5" w:tplc="46E08C08" w:tentative="1">
      <w:start w:val="1"/>
      <w:numFmt w:val="bullet"/>
      <w:lvlText w:val="•"/>
      <w:lvlJc w:val="left"/>
      <w:pPr>
        <w:tabs>
          <w:tab w:val="num" w:pos="4320"/>
        </w:tabs>
        <w:ind w:left="4320" w:hanging="360"/>
      </w:pPr>
      <w:rPr>
        <w:rFonts w:ascii="Arial" w:hAnsi="Arial" w:hint="default"/>
      </w:rPr>
    </w:lvl>
    <w:lvl w:ilvl="6" w:tplc="A66E3926" w:tentative="1">
      <w:start w:val="1"/>
      <w:numFmt w:val="bullet"/>
      <w:lvlText w:val="•"/>
      <w:lvlJc w:val="left"/>
      <w:pPr>
        <w:tabs>
          <w:tab w:val="num" w:pos="5040"/>
        </w:tabs>
        <w:ind w:left="5040" w:hanging="360"/>
      </w:pPr>
      <w:rPr>
        <w:rFonts w:ascii="Arial" w:hAnsi="Arial" w:hint="default"/>
      </w:rPr>
    </w:lvl>
    <w:lvl w:ilvl="7" w:tplc="E340BBD6" w:tentative="1">
      <w:start w:val="1"/>
      <w:numFmt w:val="bullet"/>
      <w:lvlText w:val="•"/>
      <w:lvlJc w:val="left"/>
      <w:pPr>
        <w:tabs>
          <w:tab w:val="num" w:pos="5760"/>
        </w:tabs>
        <w:ind w:left="5760" w:hanging="360"/>
      </w:pPr>
      <w:rPr>
        <w:rFonts w:ascii="Arial" w:hAnsi="Arial" w:hint="default"/>
      </w:rPr>
    </w:lvl>
    <w:lvl w:ilvl="8" w:tplc="AEC0B1DC" w:tentative="1">
      <w:start w:val="1"/>
      <w:numFmt w:val="bullet"/>
      <w:lvlText w:val="•"/>
      <w:lvlJc w:val="left"/>
      <w:pPr>
        <w:tabs>
          <w:tab w:val="num" w:pos="6480"/>
        </w:tabs>
        <w:ind w:left="6480" w:hanging="360"/>
      </w:pPr>
      <w:rPr>
        <w:rFonts w:ascii="Arial" w:hAnsi="Arial" w:hint="default"/>
      </w:rPr>
    </w:lvl>
  </w:abstractNum>
  <w:abstractNum w:abstractNumId="4">
    <w:nsid w:val="1C9D6F97"/>
    <w:multiLevelType w:val="hybridMultilevel"/>
    <w:tmpl w:val="8A5A12E4"/>
    <w:lvl w:ilvl="0" w:tplc="F1BA0280">
      <w:start w:val="1"/>
      <w:numFmt w:val="bullet"/>
      <w:lvlText w:val="•"/>
      <w:lvlJc w:val="left"/>
      <w:pPr>
        <w:tabs>
          <w:tab w:val="num" w:pos="720"/>
        </w:tabs>
        <w:ind w:left="720" w:hanging="360"/>
      </w:pPr>
      <w:rPr>
        <w:rFonts w:ascii="Arial" w:hAnsi="Arial" w:hint="default"/>
      </w:rPr>
    </w:lvl>
    <w:lvl w:ilvl="1" w:tplc="425E6C9A" w:tentative="1">
      <w:start w:val="1"/>
      <w:numFmt w:val="bullet"/>
      <w:lvlText w:val="•"/>
      <w:lvlJc w:val="left"/>
      <w:pPr>
        <w:tabs>
          <w:tab w:val="num" w:pos="1440"/>
        </w:tabs>
        <w:ind w:left="1440" w:hanging="360"/>
      </w:pPr>
      <w:rPr>
        <w:rFonts w:ascii="Arial" w:hAnsi="Arial" w:hint="default"/>
      </w:rPr>
    </w:lvl>
    <w:lvl w:ilvl="2" w:tplc="F0F20762" w:tentative="1">
      <w:start w:val="1"/>
      <w:numFmt w:val="bullet"/>
      <w:lvlText w:val="•"/>
      <w:lvlJc w:val="left"/>
      <w:pPr>
        <w:tabs>
          <w:tab w:val="num" w:pos="2160"/>
        </w:tabs>
        <w:ind w:left="2160" w:hanging="360"/>
      </w:pPr>
      <w:rPr>
        <w:rFonts w:ascii="Arial" w:hAnsi="Arial" w:hint="default"/>
      </w:rPr>
    </w:lvl>
    <w:lvl w:ilvl="3" w:tplc="7318FAAA" w:tentative="1">
      <w:start w:val="1"/>
      <w:numFmt w:val="bullet"/>
      <w:lvlText w:val="•"/>
      <w:lvlJc w:val="left"/>
      <w:pPr>
        <w:tabs>
          <w:tab w:val="num" w:pos="2880"/>
        </w:tabs>
        <w:ind w:left="2880" w:hanging="360"/>
      </w:pPr>
      <w:rPr>
        <w:rFonts w:ascii="Arial" w:hAnsi="Arial" w:hint="default"/>
      </w:rPr>
    </w:lvl>
    <w:lvl w:ilvl="4" w:tplc="DD209A4A" w:tentative="1">
      <w:start w:val="1"/>
      <w:numFmt w:val="bullet"/>
      <w:lvlText w:val="•"/>
      <w:lvlJc w:val="left"/>
      <w:pPr>
        <w:tabs>
          <w:tab w:val="num" w:pos="3600"/>
        </w:tabs>
        <w:ind w:left="3600" w:hanging="360"/>
      </w:pPr>
      <w:rPr>
        <w:rFonts w:ascii="Arial" w:hAnsi="Arial" w:hint="default"/>
      </w:rPr>
    </w:lvl>
    <w:lvl w:ilvl="5" w:tplc="B1C08202" w:tentative="1">
      <w:start w:val="1"/>
      <w:numFmt w:val="bullet"/>
      <w:lvlText w:val="•"/>
      <w:lvlJc w:val="left"/>
      <w:pPr>
        <w:tabs>
          <w:tab w:val="num" w:pos="4320"/>
        </w:tabs>
        <w:ind w:left="4320" w:hanging="360"/>
      </w:pPr>
      <w:rPr>
        <w:rFonts w:ascii="Arial" w:hAnsi="Arial" w:hint="default"/>
      </w:rPr>
    </w:lvl>
    <w:lvl w:ilvl="6" w:tplc="195656A0" w:tentative="1">
      <w:start w:val="1"/>
      <w:numFmt w:val="bullet"/>
      <w:lvlText w:val="•"/>
      <w:lvlJc w:val="left"/>
      <w:pPr>
        <w:tabs>
          <w:tab w:val="num" w:pos="5040"/>
        </w:tabs>
        <w:ind w:left="5040" w:hanging="360"/>
      </w:pPr>
      <w:rPr>
        <w:rFonts w:ascii="Arial" w:hAnsi="Arial" w:hint="default"/>
      </w:rPr>
    </w:lvl>
    <w:lvl w:ilvl="7" w:tplc="A3A0CB50" w:tentative="1">
      <w:start w:val="1"/>
      <w:numFmt w:val="bullet"/>
      <w:lvlText w:val="•"/>
      <w:lvlJc w:val="left"/>
      <w:pPr>
        <w:tabs>
          <w:tab w:val="num" w:pos="5760"/>
        </w:tabs>
        <w:ind w:left="5760" w:hanging="360"/>
      </w:pPr>
      <w:rPr>
        <w:rFonts w:ascii="Arial" w:hAnsi="Arial" w:hint="default"/>
      </w:rPr>
    </w:lvl>
    <w:lvl w:ilvl="8" w:tplc="601EF7D4" w:tentative="1">
      <w:start w:val="1"/>
      <w:numFmt w:val="bullet"/>
      <w:lvlText w:val="•"/>
      <w:lvlJc w:val="left"/>
      <w:pPr>
        <w:tabs>
          <w:tab w:val="num" w:pos="6480"/>
        </w:tabs>
        <w:ind w:left="6480" w:hanging="360"/>
      </w:pPr>
      <w:rPr>
        <w:rFonts w:ascii="Arial" w:hAnsi="Arial" w:hint="default"/>
      </w:rPr>
    </w:lvl>
  </w:abstractNum>
  <w:abstractNum w:abstractNumId="5">
    <w:nsid w:val="237579E9"/>
    <w:multiLevelType w:val="hybridMultilevel"/>
    <w:tmpl w:val="65E22678"/>
    <w:lvl w:ilvl="0" w:tplc="0E866B56">
      <w:start w:val="1"/>
      <w:numFmt w:val="bullet"/>
      <w:lvlText w:val="•"/>
      <w:lvlJc w:val="left"/>
      <w:pPr>
        <w:tabs>
          <w:tab w:val="num" w:pos="720"/>
        </w:tabs>
        <w:ind w:left="720" w:hanging="360"/>
      </w:pPr>
      <w:rPr>
        <w:rFonts w:ascii="Arial" w:hAnsi="Arial" w:hint="default"/>
      </w:rPr>
    </w:lvl>
    <w:lvl w:ilvl="1" w:tplc="23668898" w:tentative="1">
      <w:start w:val="1"/>
      <w:numFmt w:val="bullet"/>
      <w:lvlText w:val="•"/>
      <w:lvlJc w:val="left"/>
      <w:pPr>
        <w:tabs>
          <w:tab w:val="num" w:pos="1440"/>
        </w:tabs>
        <w:ind w:left="1440" w:hanging="360"/>
      </w:pPr>
      <w:rPr>
        <w:rFonts w:ascii="Arial" w:hAnsi="Arial" w:hint="default"/>
      </w:rPr>
    </w:lvl>
    <w:lvl w:ilvl="2" w:tplc="98F684E4" w:tentative="1">
      <w:start w:val="1"/>
      <w:numFmt w:val="bullet"/>
      <w:lvlText w:val="•"/>
      <w:lvlJc w:val="left"/>
      <w:pPr>
        <w:tabs>
          <w:tab w:val="num" w:pos="2160"/>
        </w:tabs>
        <w:ind w:left="2160" w:hanging="360"/>
      </w:pPr>
      <w:rPr>
        <w:rFonts w:ascii="Arial" w:hAnsi="Arial" w:hint="default"/>
      </w:rPr>
    </w:lvl>
    <w:lvl w:ilvl="3" w:tplc="AA9E0E92" w:tentative="1">
      <w:start w:val="1"/>
      <w:numFmt w:val="bullet"/>
      <w:lvlText w:val="•"/>
      <w:lvlJc w:val="left"/>
      <w:pPr>
        <w:tabs>
          <w:tab w:val="num" w:pos="2880"/>
        </w:tabs>
        <w:ind w:left="2880" w:hanging="360"/>
      </w:pPr>
      <w:rPr>
        <w:rFonts w:ascii="Arial" w:hAnsi="Arial" w:hint="default"/>
      </w:rPr>
    </w:lvl>
    <w:lvl w:ilvl="4" w:tplc="72C43010" w:tentative="1">
      <w:start w:val="1"/>
      <w:numFmt w:val="bullet"/>
      <w:lvlText w:val="•"/>
      <w:lvlJc w:val="left"/>
      <w:pPr>
        <w:tabs>
          <w:tab w:val="num" w:pos="3600"/>
        </w:tabs>
        <w:ind w:left="3600" w:hanging="360"/>
      </w:pPr>
      <w:rPr>
        <w:rFonts w:ascii="Arial" w:hAnsi="Arial" w:hint="default"/>
      </w:rPr>
    </w:lvl>
    <w:lvl w:ilvl="5" w:tplc="37B225F8" w:tentative="1">
      <w:start w:val="1"/>
      <w:numFmt w:val="bullet"/>
      <w:lvlText w:val="•"/>
      <w:lvlJc w:val="left"/>
      <w:pPr>
        <w:tabs>
          <w:tab w:val="num" w:pos="4320"/>
        </w:tabs>
        <w:ind w:left="4320" w:hanging="360"/>
      </w:pPr>
      <w:rPr>
        <w:rFonts w:ascii="Arial" w:hAnsi="Arial" w:hint="default"/>
      </w:rPr>
    </w:lvl>
    <w:lvl w:ilvl="6" w:tplc="EECA5516" w:tentative="1">
      <w:start w:val="1"/>
      <w:numFmt w:val="bullet"/>
      <w:lvlText w:val="•"/>
      <w:lvlJc w:val="left"/>
      <w:pPr>
        <w:tabs>
          <w:tab w:val="num" w:pos="5040"/>
        </w:tabs>
        <w:ind w:left="5040" w:hanging="360"/>
      </w:pPr>
      <w:rPr>
        <w:rFonts w:ascii="Arial" w:hAnsi="Arial" w:hint="default"/>
      </w:rPr>
    </w:lvl>
    <w:lvl w:ilvl="7" w:tplc="AA34137A" w:tentative="1">
      <w:start w:val="1"/>
      <w:numFmt w:val="bullet"/>
      <w:lvlText w:val="•"/>
      <w:lvlJc w:val="left"/>
      <w:pPr>
        <w:tabs>
          <w:tab w:val="num" w:pos="5760"/>
        </w:tabs>
        <w:ind w:left="5760" w:hanging="360"/>
      </w:pPr>
      <w:rPr>
        <w:rFonts w:ascii="Arial" w:hAnsi="Arial" w:hint="default"/>
      </w:rPr>
    </w:lvl>
    <w:lvl w:ilvl="8" w:tplc="B56C9836" w:tentative="1">
      <w:start w:val="1"/>
      <w:numFmt w:val="bullet"/>
      <w:lvlText w:val="•"/>
      <w:lvlJc w:val="left"/>
      <w:pPr>
        <w:tabs>
          <w:tab w:val="num" w:pos="6480"/>
        </w:tabs>
        <w:ind w:left="6480" w:hanging="360"/>
      </w:pPr>
      <w:rPr>
        <w:rFonts w:ascii="Arial" w:hAnsi="Arial" w:hint="default"/>
      </w:rPr>
    </w:lvl>
  </w:abstractNum>
  <w:abstractNum w:abstractNumId="6">
    <w:nsid w:val="268F7C4C"/>
    <w:multiLevelType w:val="hybridMultilevel"/>
    <w:tmpl w:val="87F2D044"/>
    <w:lvl w:ilvl="0" w:tplc="693EDF48">
      <w:start w:val="1"/>
      <w:numFmt w:val="bullet"/>
      <w:lvlText w:val="•"/>
      <w:lvlJc w:val="left"/>
      <w:pPr>
        <w:tabs>
          <w:tab w:val="num" w:pos="720"/>
        </w:tabs>
        <w:ind w:left="720" w:hanging="360"/>
      </w:pPr>
      <w:rPr>
        <w:rFonts w:ascii="Arial" w:hAnsi="Arial" w:hint="default"/>
      </w:rPr>
    </w:lvl>
    <w:lvl w:ilvl="1" w:tplc="54AE2846" w:tentative="1">
      <w:start w:val="1"/>
      <w:numFmt w:val="bullet"/>
      <w:lvlText w:val="•"/>
      <w:lvlJc w:val="left"/>
      <w:pPr>
        <w:tabs>
          <w:tab w:val="num" w:pos="1440"/>
        </w:tabs>
        <w:ind w:left="1440" w:hanging="360"/>
      </w:pPr>
      <w:rPr>
        <w:rFonts w:ascii="Arial" w:hAnsi="Arial" w:hint="default"/>
      </w:rPr>
    </w:lvl>
    <w:lvl w:ilvl="2" w:tplc="9154C024" w:tentative="1">
      <w:start w:val="1"/>
      <w:numFmt w:val="bullet"/>
      <w:lvlText w:val="•"/>
      <w:lvlJc w:val="left"/>
      <w:pPr>
        <w:tabs>
          <w:tab w:val="num" w:pos="2160"/>
        </w:tabs>
        <w:ind w:left="2160" w:hanging="360"/>
      </w:pPr>
      <w:rPr>
        <w:rFonts w:ascii="Arial" w:hAnsi="Arial" w:hint="default"/>
      </w:rPr>
    </w:lvl>
    <w:lvl w:ilvl="3" w:tplc="964ED570" w:tentative="1">
      <w:start w:val="1"/>
      <w:numFmt w:val="bullet"/>
      <w:lvlText w:val="•"/>
      <w:lvlJc w:val="left"/>
      <w:pPr>
        <w:tabs>
          <w:tab w:val="num" w:pos="2880"/>
        </w:tabs>
        <w:ind w:left="2880" w:hanging="360"/>
      </w:pPr>
      <w:rPr>
        <w:rFonts w:ascii="Arial" w:hAnsi="Arial" w:hint="default"/>
      </w:rPr>
    </w:lvl>
    <w:lvl w:ilvl="4" w:tplc="B5309396" w:tentative="1">
      <w:start w:val="1"/>
      <w:numFmt w:val="bullet"/>
      <w:lvlText w:val="•"/>
      <w:lvlJc w:val="left"/>
      <w:pPr>
        <w:tabs>
          <w:tab w:val="num" w:pos="3600"/>
        </w:tabs>
        <w:ind w:left="3600" w:hanging="360"/>
      </w:pPr>
      <w:rPr>
        <w:rFonts w:ascii="Arial" w:hAnsi="Arial" w:hint="default"/>
      </w:rPr>
    </w:lvl>
    <w:lvl w:ilvl="5" w:tplc="88BE4F1A" w:tentative="1">
      <w:start w:val="1"/>
      <w:numFmt w:val="bullet"/>
      <w:lvlText w:val="•"/>
      <w:lvlJc w:val="left"/>
      <w:pPr>
        <w:tabs>
          <w:tab w:val="num" w:pos="4320"/>
        </w:tabs>
        <w:ind w:left="4320" w:hanging="360"/>
      </w:pPr>
      <w:rPr>
        <w:rFonts w:ascii="Arial" w:hAnsi="Arial" w:hint="default"/>
      </w:rPr>
    </w:lvl>
    <w:lvl w:ilvl="6" w:tplc="FF8427AC" w:tentative="1">
      <w:start w:val="1"/>
      <w:numFmt w:val="bullet"/>
      <w:lvlText w:val="•"/>
      <w:lvlJc w:val="left"/>
      <w:pPr>
        <w:tabs>
          <w:tab w:val="num" w:pos="5040"/>
        </w:tabs>
        <w:ind w:left="5040" w:hanging="360"/>
      </w:pPr>
      <w:rPr>
        <w:rFonts w:ascii="Arial" w:hAnsi="Arial" w:hint="default"/>
      </w:rPr>
    </w:lvl>
    <w:lvl w:ilvl="7" w:tplc="5B0E8AAE" w:tentative="1">
      <w:start w:val="1"/>
      <w:numFmt w:val="bullet"/>
      <w:lvlText w:val="•"/>
      <w:lvlJc w:val="left"/>
      <w:pPr>
        <w:tabs>
          <w:tab w:val="num" w:pos="5760"/>
        </w:tabs>
        <w:ind w:left="5760" w:hanging="360"/>
      </w:pPr>
      <w:rPr>
        <w:rFonts w:ascii="Arial" w:hAnsi="Arial" w:hint="default"/>
      </w:rPr>
    </w:lvl>
    <w:lvl w:ilvl="8" w:tplc="B864674C" w:tentative="1">
      <w:start w:val="1"/>
      <w:numFmt w:val="bullet"/>
      <w:lvlText w:val="•"/>
      <w:lvlJc w:val="left"/>
      <w:pPr>
        <w:tabs>
          <w:tab w:val="num" w:pos="6480"/>
        </w:tabs>
        <w:ind w:left="6480" w:hanging="360"/>
      </w:pPr>
      <w:rPr>
        <w:rFonts w:ascii="Arial" w:hAnsi="Arial" w:hint="default"/>
      </w:rPr>
    </w:lvl>
  </w:abstractNum>
  <w:abstractNum w:abstractNumId="7">
    <w:nsid w:val="2BC5604A"/>
    <w:multiLevelType w:val="hybridMultilevel"/>
    <w:tmpl w:val="7F102572"/>
    <w:lvl w:ilvl="0" w:tplc="DA466A50">
      <w:start w:val="1"/>
      <w:numFmt w:val="bullet"/>
      <w:lvlText w:val="•"/>
      <w:lvlJc w:val="left"/>
      <w:pPr>
        <w:tabs>
          <w:tab w:val="num" w:pos="720"/>
        </w:tabs>
        <w:ind w:left="720" w:hanging="360"/>
      </w:pPr>
      <w:rPr>
        <w:rFonts w:ascii="Arial" w:hAnsi="Arial" w:hint="default"/>
      </w:rPr>
    </w:lvl>
    <w:lvl w:ilvl="1" w:tplc="E9B0813E" w:tentative="1">
      <w:start w:val="1"/>
      <w:numFmt w:val="bullet"/>
      <w:lvlText w:val="•"/>
      <w:lvlJc w:val="left"/>
      <w:pPr>
        <w:tabs>
          <w:tab w:val="num" w:pos="1440"/>
        </w:tabs>
        <w:ind w:left="1440" w:hanging="360"/>
      </w:pPr>
      <w:rPr>
        <w:rFonts w:ascii="Arial" w:hAnsi="Arial" w:hint="default"/>
      </w:rPr>
    </w:lvl>
    <w:lvl w:ilvl="2" w:tplc="B726D0A6" w:tentative="1">
      <w:start w:val="1"/>
      <w:numFmt w:val="bullet"/>
      <w:lvlText w:val="•"/>
      <w:lvlJc w:val="left"/>
      <w:pPr>
        <w:tabs>
          <w:tab w:val="num" w:pos="2160"/>
        </w:tabs>
        <w:ind w:left="2160" w:hanging="360"/>
      </w:pPr>
      <w:rPr>
        <w:rFonts w:ascii="Arial" w:hAnsi="Arial" w:hint="default"/>
      </w:rPr>
    </w:lvl>
    <w:lvl w:ilvl="3" w:tplc="16B4396A" w:tentative="1">
      <w:start w:val="1"/>
      <w:numFmt w:val="bullet"/>
      <w:lvlText w:val="•"/>
      <w:lvlJc w:val="left"/>
      <w:pPr>
        <w:tabs>
          <w:tab w:val="num" w:pos="2880"/>
        </w:tabs>
        <w:ind w:left="2880" w:hanging="360"/>
      </w:pPr>
      <w:rPr>
        <w:rFonts w:ascii="Arial" w:hAnsi="Arial" w:hint="default"/>
      </w:rPr>
    </w:lvl>
    <w:lvl w:ilvl="4" w:tplc="24E840A4" w:tentative="1">
      <w:start w:val="1"/>
      <w:numFmt w:val="bullet"/>
      <w:lvlText w:val="•"/>
      <w:lvlJc w:val="left"/>
      <w:pPr>
        <w:tabs>
          <w:tab w:val="num" w:pos="3600"/>
        </w:tabs>
        <w:ind w:left="3600" w:hanging="360"/>
      </w:pPr>
      <w:rPr>
        <w:rFonts w:ascii="Arial" w:hAnsi="Arial" w:hint="default"/>
      </w:rPr>
    </w:lvl>
    <w:lvl w:ilvl="5" w:tplc="668C7DEE" w:tentative="1">
      <w:start w:val="1"/>
      <w:numFmt w:val="bullet"/>
      <w:lvlText w:val="•"/>
      <w:lvlJc w:val="left"/>
      <w:pPr>
        <w:tabs>
          <w:tab w:val="num" w:pos="4320"/>
        </w:tabs>
        <w:ind w:left="4320" w:hanging="360"/>
      </w:pPr>
      <w:rPr>
        <w:rFonts w:ascii="Arial" w:hAnsi="Arial" w:hint="default"/>
      </w:rPr>
    </w:lvl>
    <w:lvl w:ilvl="6" w:tplc="99582E88" w:tentative="1">
      <w:start w:val="1"/>
      <w:numFmt w:val="bullet"/>
      <w:lvlText w:val="•"/>
      <w:lvlJc w:val="left"/>
      <w:pPr>
        <w:tabs>
          <w:tab w:val="num" w:pos="5040"/>
        </w:tabs>
        <w:ind w:left="5040" w:hanging="360"/>
      </w:pPr>
      <w:rPr>
        <w:rFonts w:ascii="Arial" w:hAnsi="Arial" w:hint="default"/>
      </w:rPr>
    </w:lvl>
    <w:lvl w:ilvl="7" w:tplc="A134B586" w:tentative="1">
      <w:start w:val="1"/>
      <w:numFmt w:val="bullet"/>
      <w:lvlText w:val="•"/>
      <w:lvlJc w:val="left"/>
      <w:pPr>
        <w:tabs>
          <w:tab w:val="num" w:pos="5760"/>
        </w:tabs>
        <w:ind w:left="5760" w:hanging="360"/>
      </w:pPr>
      <w:rPr>
        <w:rFonts w:ascii="Arial" w:hAnsi="Arial" w:hint="default"/>
      </w:rPr>
    </w:lvl>
    <w:lvl w:ilvl="8" w:tplc="5A784AB8" w:tentative="1">
      <w:start w:val="1"/>
      <w:numFmt w:val="bullet"/>
      <w:lvlText w:val="•"/>
      <w:lvlJc w:val="left"/>
      <w:pPr>
        <w:tabs>
          <w:tab w:val="num" w:pos="6480"/>
        </w:tabs>
        <w:ind w:left="6480" w:hanging="360"/>
      </w:pPr>
      <w:rPr>
        <w:rFonts w:ascii="Arial" w:hAnsi="Arial" w:hint="default"/>
      </w:rPr>
    </w:lvl>
  </w:abstractNum>
  <w:abstractNum w:abstractNumId="8">
    <w:nsid w:val="2DA30C56"/>
    <w:multiLevelType w:val="hybridMultilevel"/>
    <w:tmpl w:val="DADE2D6C"/>
    <w:lvl w:ilvl="0" w:tplc="F5463996">
      <w:start w:val="1"/>
      <w:numFmt w:val="bullet"/>
      <w:lvlText w:val="•"/>
      <w:lvlJc w:val="left"/>
      <w:pPr>
        <w:tabs>
          <w:tab w:val="num" w:pos="720"/>
        </w:tabs>
        <w:ind w:left="720" w:hanging="360"/>
      </w:pPr>
      <w:rPr>
        <w:rFonts w:ascii="Arial" w:hAnsi="Arial" w:hint="default"/>
      </w:rPr>
    </w:lvl>
    <w:lvl w:ilvl="1" w:tplc="85DCD25C" w:tentative="1">
      <w:start w:val="1"/>
      <w:numFmt w:val="bullet"/>
      <w:lvlText w:val="•"/>
      <w:lvlJc w:val="left"/>
      <w:pPr>
        <w:tabs>
          <w:tab w:val="num" w:pos="1440"/>
        </w:tabs>
        <w:ind w:left="1440" w:hanging="360"/>
      </w:pPr>
      <w:rPr>
        <w:rFonts w:ascii="Arial" w:hAnsi="Arial" w:hint="default"/>
      </w:rPr>
    </w:lvl>
    <w:lvl w:ilvl="2" w:tplc="8CD672FA" w:tentative="1">
      <w:start w:val="1"/>
      <w:numFmt w:val="bullet"/>
      <w:lvlText w:val="•"/>
      <w:lvlJc w:val="left"/>
      <w:pPr>
        <w:tabs>
          <w:tab w:val="num" w:pos="2160"/>
        </w:tabs>
        <w:ind w:left="2160" w:hanging="360"/>
      </w:pPr>
      <w:rPr>
        <w:rFonts w:ascii="Arial" w:hAnsi="Arial" w:hint="default"/>
      </w:rPr>
    </w:lvl>
    <w:lvl w:ilvl="3" w:tplc="5C803590" w:tentative="1">
      <w:start w:val="1"/>
      <w:numFmt w:val="bullet"/>
      <w:lvlText w:val="•"/>
      <w:lvlJc w:val="left"/>
      <w:pPr>
        <w:tabs>
          <w:tab w:val="num" w:pos="2880"/>
        </w:tabs>
        <w:ind w:left="2880" w:hanging="360"/>
      </w:pPr>
      <w:rPr>
        <w:rFonts w:ascii="Arial" w:hAnsi="Arial" w:hint="default"/>
      </w:rPr>
    </w:lvl>
    <w:lvl w:ilvl="4" w:tplc="3B8AA8FA" w:tentative="1">
      <w:start w:val="1"/>
      <w:numFmt w:val="bullet"/>
      <w:lvlText w:val="•"/>
      <w:lvlJc w:val="left"/>
      <w:pPr>
        <w:tabs>
          <w:tab w:val="num" w:pos="3600"/>
        </w:tabs>
        <w:ind w:left="3600" w:hanging="360"/>
      </w:pPr>
      <w:rPr>
        <w:rFonts w:ascii="Arial" w:hAnsi="Arial" w:hint="default"/>
      </w:rPr>
    </w:lvl>
    <w:lvl w:ilvl="5" w:tplc="18DE7AEE" w:tentative="1">
      <w:start w:val="1"/>
      <w:numFmt w:val="bullet"/>
      <w:lvlText w:val="•"/>
      <w:lvlJc w:val="left"/>
      <w:pPr>
        <w:tabs>
          <w:tab w:val="num" w:pos="4320"/>
        </w:tabs>
        <w:ind w:left="4320" w:hanging="360"/>
      </w:pPr>
      <w:rPr>
        <w:rFonts w:ascii="Arial" w:hAnsi="Arial" w:hint="default"/>
      </w:rPr>
    </w:lvl>
    <w:lvl w:ilvl="6" w:tplc="7250DD10" w:tentative="1">
      <w:start w:val="1"/>
      <w:numFmt w:val="bullet"/>
      <w:lvlText w:val="•"/>
      <w:lvlJc w:val="left"/>
      <w:pPr>
        <w:tabs>
          <w:tab w:val="num" w:pos="5040"/>
        </w:tabs>
        <w:ind w:left="5040" w:hanging="360"/>
      </w:pPr>
      <w:rPr>
        <w:rFonts w:ascii="Arial" w:hAnsi="Arial" w:hint="default"/>
      </w:rPr>
    </w:lvl>
    <w:lvl w:ilvl="7" w:tplc="48ECD490" w:tentative="1">
      <w:start w:val="1"/>
      <w:numFmt w:val="bullet"/>
      <w:lvlText w:val="•"/>
      <w:lvlJc w:val="left"/>
      <w:pPr>
        <w:tabs>
          <w:tab w:val="num" w:pos="5760"/>
        </w:tabs>
        <w:ind w:left="5760" w:hanging="360"/>
      </w:pPr>
      <w:rPr>
        <w:rFonts w:ascii="Arial" w:hAnsi="Arial" w:hint="default"/>
      </w:rPr>
    </w:lvl>
    <w:lvl w:ilvl="8" w:tplc="4874EDAE" w:tentative="1">
      <w:start w:val="1"/>
      <w:numFmt w:val="bullet"/>
      <w:lvlText w:val="•"/>
      <w:lvlJc w:val="left"/>
      <w:pPr>
        <w:tabs>
          <w:tab w:val="num" w:pos="6480"/>
        </w:tabs>
        <w:ind w:left="6480" w:hanging="360"/>
      </w:pPr>
      <w:rPr>
        <w:rFonts w:ascii="Arial" w:hAnsi="Arial" w:hint="default"/>
      </w:rPr>
    </w:lvl>
  </w:abstractNum>
  <w:abstractNum w:abstractNumId="9">
    <w:nsid w:val="30166AFC"/>
    <w:multiLevelType w:val="hybridMultilevel"/>
    <w:tmpl w:val="071E7FF6"/>
    <w:lvl w:ilvl="0" w:tplc="8E086BE4">
      <w:start w:val="1"/>
      <w:numFmt w:val="bullet"/>
      <w:lvlText w:val="•"/>
      <w:lvlJc w:val="left"/>
      <w:pPr>
        <w:tabs>
          <w:tab w:val="num" w:pos="720"/>
        </w:tabs>
        <w:ind w:left="720" w:hanging="360"/>
      </w:pPr>
      <w:rPr>
        <w:rFonts w:ascii="Arial" w:hAnsi="Arial" w:hint="default"/>
      </w:rPr>
    </w:lvl>
    <w:lvl w:ilvl="1" w:tplc="A62ED198" w:tentative="1">
      <w:start w:val="1"/>
      <w:numFmt w:val="bullet"/>
      <w:lvlText w:val="•"/>
      <w:lvlJc w:val="left"/>
      <w:pPr>
        <w:tabs>
          <w:tab w:val="num" w:pos="1440"/>
        </w:tabs>
        <w:ind w:left="1440" w:hanging="360"/>
      </w:pPr>
      <w:rPr>
        <w:rFonts w:ascii="Arial" w:hAnsi="Arial" w:hint="default"/>
      </w:rPr>
    </w:lvl>
    <w:lvl w:ilvl="2" w:tplc="4E5C6D8C" w:tentative="1">
      <w:start w:val="1"/>
      <w:numFmt w:val="bullet"/>
      <w:lvlText w:val="•"/>
      <w:lvlJc w:val="left"/>
      <w:pPr>
        <w:tabs>
          <w:tab w:val="num" w:pos="2160"/>
        </w:tabs>
        <w:ind w:left="2160" w:hanging="360"/>
      </w:pPr>
      <w:rPr>
        <w:rFonts w:ascii="Arial" w:hAnsi="Arial" w:hint="default"/>
      </w:rPr>
    </w:lvl>
    <w:lvl w:ilvl="3" w:tplc="2FCABF50" w:tentative="1">
      <w:start w:val="1"/>
      <w:numFmt w:val="bullet"/>
      <w:lvlText w:val="•"/>
      <w:lvlJc w:val="left"/>
      <w:pPr>
        <w:tabs>
          <w:tab w:val="num" w:pos="2880"/>
        </w:tabs>
        <w:ind w:left="2880" w:hanging="360"/>
      </w:pPr>
      <w:rPr>
        <w:rFonts w:ascii="Arial" w:hAnsi="Arial" w:hint="default"/>
      </w:rPr>
    </w:lvl>
    <w:lvl w:ilvl="4" w:tplc="F7505DEA" w:tentative="1">
      <w:start w:val="1"/>
      <w:numFmt w:val="bullet"/>
      <w:lvlText w:val="•"/>
      <w:lvlJc w:val="left"/>
      <w:pPr>
        <w:tabs>
          <w:tab w:val="num" w:pos="3600"/>
        </w:tabs>
        <w:ind w:left="3600" w:hanging="360"/>
      </w:pPr>
      <w:rPr>
        <w:rFonts w:ascii="Arial" w:hAnsi="Arial" w:hint="default"/>
      </w:rPr>
    </w:lvl>
    <w:lvl w:ilvl="5" w:tplc="34561CE4" w:tentative="1">
      <w:start w:val="1"/>
      <w:numFmt w:val="bullet"/>
      <w:lvlText w:val="•"/>
      <w:lvlJc w:val="left"/>
      <w:pPr>
        <w:tabs>
          <w:tab w:val="num" w:pos="4320"/>
        </w:tabs>
        <w:ind w:left="4320" w:hanging="360"/>
      </w:pPr>
      <w:rPr>
        <w:rFonts w:ascii="Arial" w:hAnsi="Arial" w:hint="default"/>
      </w:rPr>
    </w:lvl>
    <w:lvl w:ilvl="6" w:tplc="9D4273BC" w:tentative="1">
      <w:start w:val="1"/>
      <w:numFmt w:val="bullet"/>
      <w:lvlText w:val="•"/>
      <w:lvlJc w:val="left"/>
      <w:pPr>
        <w:tabs>
          <w:tab w:val="num" w:pos="5040"/>
        </w:tabs>
        <w:ind w:left="5040" w:hanging="360"/>
      </w:pPr>
      <w:rPr>
        <w:rFonts w:ascii="Arial" w:hAnsi="Arial" w:hint="default"/>
      </w:rPr>
    </w:lvl>
    <w:lvl w:ilvl="7" w:tplc="73AC07F8" w:tentative="1">
      <w:start w:val="1"/>
      <w:numFmt w:val="bullet"/>
      <w:lvlText w:val="•"/>
      <w:lvlJc w:val="left"/>
      <w:pPr>
        <w:tabs>
          <w:tab w:val="num" w:pos="5760"/>
        </w:tabs>
        <w:ind w:left="5760" w:hanging="360"/>
      </w:pPr>
      <w:rPr>
        <w:rFonts w:ascii="Arial" w:hAnsi="Arial" w:hint="default"/>
      </w:rPr>
    </w:lvl>
    <w:lvl w:ilvl="8" w:tplc="013812B6" w:tentative="1">
      <w:start w:val="1"/>
      <w:numFmt w:val="bullet"/>
      <w:lvlText w:val="•"/>
      <w:lvlJc w:val="left"/>
      <w:pPr>
        <w:tabs>
          <w:tab w:val="num" w:pos="6480"/>
        </w:tabs>
        <w:ind w:left="6480" w:hanging="360"/>
      </w:pPr>
      <w:rPr>
        <w:rFonts w:ascii="Arial" w:hAnsi="Arial" w:hint="default"/>
      </w:rPr>
    </w:lvl>
  </w:abstractNum>
  <w:abstractNum w:abstractNumId="10">
    <w:nsid w:val="387A5ACE"/>
    <w:multiLevelType w:val="hybridMultilevel"/>
    <w:tmpl w:val="B81445EA"/>
    <w:lvl w:ilvl="0" w:tplc="7E32D0B6">
      <w:start w:val="1"/>
      <w:numFmt w:val="bullet"/>
      <w:lvlText w:val="•"/>
      <w:lvlJc w:val="left"/>
      <w:pPr>
        <w:tabs>
          <w:tab w:val="num" w:pos="720"/>
        </w:tabs>
        <w:ind w:left="720" w:hanging="360"/>
      </w:pPr>
      <w:rPr>
        <w:rFonts w:ascii="Arial" w:hAnsi="Arial" w:hint="default"/>
      </w:rPr>
    </w:lvl>
    <w:lvl w:ilvl="1" w:tplc="8DF0D41A" w:tentative="1">
      <w:start w:val="1"/>
      <w:numFmt w:val="bullet"/>
      <w:lvlText w:val="•"/>
      <w:lvlJc w:val="left"/>
      <w:pPr>
        <w:tabs>
          <w:tab w:val="num" w:pos="1440"/>
        </w:tabs>
        <w:ind w:left="1440" w:hanging="360"/>
      </w:pPr>
      <w:rPr>
        <w:rFonts w:ascii="Arial" w:hAnsi="Arial" w:hint="default"/>
      </w:rPr>
    </w:lvl>
    <w:lvl w:ilvl="2" w:tplc="A336B954" w:tentative="1">
      <w:start w:val="1"/>
      <w:numFmt w:val="bullet"/>
      <w:lvlText w:val="•"/>
      <w:lvlJc w:val="left"/>
      <w:pPr>
        <w:tabs>
          <w:tab w:val="num" w:pos="2160"/>
        </w:tabs>
        <w:ind w:left="2160" w:hanging="360"/>
      </w:pPr>
      <w:rPr>
        <w:rFonts w:ascii="Arial" w:hAnsi="Arial" w:hint="default"/>
      </w:rPr>
    </w:lvl>
    <w:lvl w:ilvl="3" w:tplc="4CD26C6C" w:tentative="1">
      <w:start w:val="1"/>
      <w:numFmt w:val="bullet"/>
      <w:lvlText w:val="•"/>
      <w:lvlJc w:val="left"/>
      <w:pPr>
        <w:tabs>
          <w:tab w:val="num" w:pos="2880"/>
        </w:tabs>
        <w:ind w:left="2880" w:hanging="360"/>
      </w:pPr>
      <w:rPr>
        <w:rFonts w:ascii="Arial" w:hAnsi="Arial" w:hint="default"/>
      </w:rPr>
    </w:lvl>
    <w:lvl w:ilvl="4" w:tplc="E7A09F40" w:tentative="1">
      <w:start w:val="1"/>
      <w:numFmt w:val="bullet"/>
      <w:lvlText w:val="•"/>
      <w:lvlJc w:val="left"/>
      <w:pPr>
        <w:tabs>
          <w:tab w:val="num" w:pos="3600"/>
        </w:tabs>
        <w:ind w:left="3600" w:hanging="360"/>
      </w:pPr>
      <w:rPr>
        <w:rFonts w:ascii="Arial" w:hAnsi="Arial" w:hint="default"/>
      </w:rPr>
    </w:lvl>
    <w:lvl w:ilvl="5" w:tplc="E5BCDDFA" w:tentative="1">
      <w:start w:val="1"/>
      <w:numFmt w:val="bullet"/>
      <w:lvlText w:val="•"/>
      <w:lvlJc w:val="left"/>
      <w:pPr>
        <w:tabs>
          <w:tab w:val="num" w:pos="4320"/>
        </w:tabs>
        <w:ind w:left="4320" w:hanging="360"/>
      </w:pPr>
      <w:rPr>
        <w:rFonts w:ascii="Arial" w:hAnsi="Arial" w:hint="default"/>
      </w:rPr>
    </w:lvl>
    <w:lvl w:ilvl="6" w:tplc="6B78700A" w:tentative="1">
      <w:start w:val="1"/>
      <w:numFmt w:val="bullet"/>
      <w:lvlText w:val="•"/>
      <w:lvlJc w:val="left"/>
      <w:pPr>
        <w:tabs>
          <w:tab w:val="num" w:pos="5040"/>
        </w:tabs>
        <w:ind w:left="5040" w:hanging="360"/>
      </w:pPr>
      <w:rPr>
        <w:rFonts w:ascii="Arial" w:hAnsi="Arial" w:hint="default"/>
      </w:rPr>
    </w:lvl>
    <w:lvl w:ilvl="7" w:tplc="970A007E" w:tentative="1">
      <w:start w:val="1"/>
      <w:numFmt w:val="bullet"/>
      <w:lvlText w:val="•"/>
      <w:lvlJc w:val="left"/>
      <w:pPr>
        <w:tabs>
          <w:tab w:val="num" w:pos="5760"/>
        </w:tabs>
        <w:ind w:left="5760" w:hanging="360"/>
      </w:pPr>
      <w:rPr>
        <w:rFonts w:ascii="Arial" w:hAnsi="Arial" w:hint="default"/>
      </w:rPr>
    </w:lvl>
    <w:lvl w:ilvl="8" w:tplc="62143570" w:tentative="1">
      <w:start w:val="1"/>
      <w:numFmt w:val="bullet"/>
      <w:lvlText w:val="•"/>
      <w:lvlJc w:val="left"/>
      <w:pPr>
        <w:tabs>
          <w:tab w:val="num" w:pos="6480"/>
        </w:tabs>
        <w:ind w:left="6480" w:hanging="360"/>
      </w:pPr>
      <w:rPr>
        <w:rFonts w:ascii="Arial" w:hAnsi="Arial" w:hint="default"/>
      </w:rPr>
    </w:lvl>
  </w:abstractNum>
  <w:abstractNum w:abstractNumId="11">
    <w:nsid w:val="39A77FC7"/>
    <w:multiLevelType w:val="hybridMultilevel"/>
    <w:tmpl w:val="AFDAC72E"/>
    <w:lvl w:ilvl="0" w:tplc="E33274C0">
      <w:start w:val="1"/>
      <w:numFmt w:val="bullet"/>
      <w:lvlText w:val="•"/>
      <w:lvlJc w:val="left"/>
      <w:pPr>
        <w:tabs>
          <w:tab w:val="num" w:pos="720"/>
        </w:tabs>
        <w:ind w:left="720" w:hanging="360"/>
      </w:pPr>
      <w:rPr>
        <w:rFonts w:ascii="Arial" w:hAnsi="Arial" w:hint="default"/>
      </w:rPr>
    </w:lvl>
    <w:lvl w:ilvl="1" w:tplc="8656F50A" w:tentative="1">
      <w:start w:val="1"/>
      <w:numFmt w:val="bullet"/>
      <w:lvlText w:val="•"/>
      <w:lvlJc w:val="left"/>
      <w:pPr>
        <w:tabs>
          <w:tab w:val="num" w:pos="1440"/>
        </w:tabs>
        <w:ind w:left="1440" w:hanging="360"/>
      </w:pPr>
      <w:rPr>
        <w:rFonts w:ascii="Arial" w:hAnsi="Arial" w:hint="default"/>
      </w:rPr>
    </w:lvl>
    <w:lvl w:ilvl="2" w:tplc="282463A0" w:tentative="1">
      <w:start w:val="1"/>
      <w:numFmt w:val="bullet"/>
      <w:lvlText w:val="•"/>
      <w:lvlJc w:val="left"/>
      <w:pPr>
        <w:tabs>
          <w:tab w:val="num" w:pos="2160"/>
        </w:tabs>
        <w:ind w:left="2160" w:hanging="360"/>
      </w:pPr>
      <w:rPr>
        <w:rFonts w:ascii="Arial" w:hAnsi="Arial" w:hint="default"/>
      </w:rPr>
    </w:lvl>
    <w:lvl w:ilvl="3" w:tplc="699C12C8" w:tentative="1">
      <w:start w:val="1"/>
      <w:numFmt w:val="bullet"/>
      <w:lvlText w:val="•"/>
      <w:lvlJc w:val="left"/>
      <w:pPr>
        <w:tabs>
          <w:tab w:val="num" w:pos="2880"/>
        </w:tabs>
        <w:ind w:left="2880" w:hanging="360"/>
      </w:pPr>
      <w:rPr>
        <w:rFonts w:ascii="Arial" w:hAnsi="Arial" w:hint="default"/>
      </w:rPr>
    </w:lvl>
    <w:lvl w:ilvl="4" w:tplc="CBCE35B6" w:tentative="1">
      <w:start w:val="1"/>
      <w:numFmt w:val="bullet"/>
      <w:lvlText w:val="•"/>
      <w:lvlJc w:val="left"/>
      <w:pPr>
        <w:tabs>
          <w:tab w:val="num" w:pos="3600"/>
        </w:tabs>
        <w:ind w:left="3600" w:hanging="360"/>
      </w:pPr>
      <w:rPr>
        <w:rFonts w:ascii="Arial" w:hAnsi="Arial" w:hint="default"/>
      </w:rPr>
    </w:lvl>
    <w:lvl w:ilvl="5" w:tplc="E850CCA2" w:tentative="1">
      <w:start w:val="1"/>
      <w:numFmt w:val="bullet"/>
      <w:lvlText w:val="•"/>
      <w:lvlJc w:val="left"/>
      <w:pPr>
        <w:tabs>
          <w:tab w:val="num" w:pos="4320"/>
        </w:tabs>
        <w:ind w:left="4320" w:hanging="360"/>
      </w:pPr>
      <w:rPr>
        <w:rFonts w:ascii="Arial" w:hAnsi="Arial" w:hint="default"/>
      </w:rPr>
    </w:lvl>
    <w:lvl w:ilvl="6" w:tplc="EAA66C80" w:tentative="1">
      <w:start w:val="1"/>
      <w:numFmt w:val="bullet"/>
      <w:lvlText w:val="•"/>
      <w:lvlJc w:val="left"/>
      <w:pPr>
        <w:tabs>
          <w:tab w:val="num" w:pos="5040"/>
        </w:tabs>
        <w:ind w:left="5040" w:hanging="360"/>
      </w:pPr>
      <w:rPr>
        <w:rFonts w:ascii="Arial" w:hAnsi="Arial" w:hint="default"/>
      </w:rPr>
    </w:lvl>
    <w:lvl w:ilvl="7" w:tplc="C60A0622" w:tentative="1">
      <w:start w:val="1"/>
      <w:numFmt w:val="bullet"/>
      <w:lvlText w:val="•"/>
      <w:lvlJc w:val="left"/>
      <w:pPr>
        <w:tabs>
          <w:tab w:val="num" w:pos="5760"/>
        </w:tabs>
        <w:ind w:left="5760" w:hanging="360"/>
      </w:pPr>
      <w:rPr>
        <w:rFonts w:ascii="Arial" w:hAnsi="Arial" w:hint="default"/>
      </w:rPr>
    </w:lvl>
    <w:lvl w:ilvl="8" w:tplc="9D6A9B3A" w:tentative="1">
      <w:start w:val="1"/>
      <w:numFmt w:val="bullet"/>
      <w:lvlText w:val="•"/>
      <w:lvlJc w:val="left"/>
      <w:pPr>
        <w:tabs>
          <w:tab w:val="num" w:pos="6480"/>
        </w:tabs>
        <w:ind w:left="6480" w:hanging="360"/>
      </w:pPr>
      <w:rPr>
        <w:rFonts w:ascii="Arial" w:hAnsi="Arial" w:hint="default"/>
      </w:rPr>
    </w:lvl>
  </w:abstractNum>
  <w:abstractNum w:abstractNumId="12">
    <w:nsid w:val="3D7B64AE"/>
    <w:multiLevelType w:val="hybridMultilevel"/>
    <w:tmpl w:val="7CBE0492"/>
    <w:lvl w:ilvl="0" w:tplc="92680ED6">
      <w:start w:val="1"/>
      <w:numFmt w:val="bullet"/>
      <w:lvlText w:val="•"/>
      <w:lvlJc w:val="left"/>
      <w:pPr>
        <w:tabs>
          <w:tab w:val="num" w:pos="720"/>
        </w:tabs>
        <w:ind w:left="720" w:hanging="360"/>
      </w:pPr>
      <w:rPr>
        <w:rFonts w:ascii="Arial" w:hAnsi="Arial" w:hint="default"/>
      </w:rPr>
    </w:lvl>
    <w:lvl w:ilvl="1" w:tplc="902A2CA4" w:tentative="1">
      <w:start w:val="1"/>
      <w:numFmt w:val="bullet"/>
      <w:lvlText w:val="•"/>
      <w:lvlJc w:val="left"/>
      <w:pPr>
        <w:tabs>
          <w:tab w:val="num" w:pos="1440"/>
        </w:tabs>
        <w:ind w:left="1440" w:hanging="360"/>
      </w:pPr>
      <w:rPr>
        <w:rFonts w:ascii="Arial" w:hAnsi="Arial" w:hint="default"/>
      </w:rPr>
    </w:lvl>
    <w:lvl w:ilvl="2" w:tplc="DC94C82E" w:tentative="1">
      <w:start w:val="1"/>
      <w:numFmt w:val="bullet"/>
      <w:lvlText w:val="•"/>
      <w:lvlJc w:val="left"/>
      <w:pPr>
        <w:tabs>
          <w:tab w:val="num" w:pos="2160"/>
        </w:tabs>
        <w:ind w:left="2160" w:hanging="360"/>
      </w:pPr>
      <w:rPr>
        <w:rFonts w:ascii="Arial" w:hAnsi="Arial" w:hint="default"/>
      </w:rPr>
    </w:lvl>
    <w:lvl w:ilvl="3" w:tplc="408CCD88" w:tentative="1">
      <w:start w:val="1"/>
      <w:numFmt w:val="bullet"/>
      <w:lvlText w:val="•"/>
      <w:lvlJc w:val="left"/>
      <w:pPr>
        <w:tabs>
          <w:tab w:val="num" w:pos="2880"/>
        </w:tabs>
        <w:ind w:left="2880" w:hanging="360"/>
      </w:pPr>
      <w:rPr>
        <w:rFonts w:ascii="Arial" w:hAnsi="Arial" w:hint="default"/>
      </w:rPr>
    </w:lvl>
    <w:lvl w:ilvl="4" w:tplc="8C262E62" w:tentative="1">
      <w:start w:val="1"/>
      <w:numFmt w:val="bullet"/>
      <w:lvlText w:val="•"/>
      <w:lvlJc w:val="left"/>
      <w:pPr>
        <w:tabs>
          <w:tab w:val="num" w:pos="3600"/>
        </w:tabs>
        <w:ind w:left="3600" w:hanging="360"/>
      </w:pPr>
      <w:rPr>
        <w:rFonts w:ascii="Arial" w:hAnsi="Arial" w:hint="default"/>
      </w:rPr>
    </w:lvl>
    <w:lvl w:ilvl="5" w:tplc="CAEEBC2C" w:tentative="1">
      <w:start w:val="1"/>
      <w:numFmt w:val="bullet"/>
      <w:lvlText w:val="•"/>
      <w:lvlJc w:val="left"/>
      <w:pPr>
        <w:tabs>
          <w:tab w:val="num" w:pos="4320"/>
        </w:tabs>
        <w:ind w:left="4320" w:hanging="360"/>
      </w:pPr>
      <w:rPr>
        <w:rFonts w:ascii="Arial" w:hAnsi="Arial" w:hint="default"/>
      </w:rPr>
    </w:lvl>
    <w:lvl w:ilvl="6" w:tplc="65B0691A" w:tentative="1">
      <w:start w:val="1"/>
      <w:numFmt w:val="bullet"/>
      <w:lvlText w:val="•"/>
      <w:lvlJc w:val="left"/>
      <w:pPr>
        <w:tabs>
          <w:tab w:val="num" w:pos="5040"/>
        </w:tabs>
        <w:ind w:left="5040" w:hanging="360"/>
      </w:pPr>
      <w:rPr>
        <w:rFonts w:ascii="Arial" w:hAnsi="Arial" w:hint="default"/>
      </w:rPr>
    </w:lvl>
    <w:lvl w:ilvl="7" w:tplc="84D097D6" w:tentative="1">
      <w:start w:val="1"/>
      <w:numFmt w:val="bullet"/>
      <w:lvlText w:val="•"/>
      <w:lvlJc w:val="left"/>
      <w:pPr>
        <w:tabs>
          <w:tab w:val="num" w:pos="5760"/>
        </w:tabs>
        <w:ind w:left="5760" w:hanging="360"/>
      </w:pPr>
      <w:rPr>
        <w:rFonts w:ascii="Arial" w:hAnsi="Arial" w:hint="default"/>
      </w:rPr>
    </w:lvl>
    <w:lvl w:ilvl="8" w:tplc="52F4EEBA" w:tentative="1">
      <w:start w:val="1"/>
      <w:numFmt w:val="bullet"/>
      <w:lvlText w:val="•"/>
      <w:lvlJc w:val="left"/>
      <w:pPr>
        <w:tabs>
          <w:tab w:val="num" w:pos="6480"/>
        </w:tabs>
        <w:ind w:left="6480" w:hanging="360"/>
      </w:pPr>
      <w:rPr>
        <w:rFonts w:ascii="Arial" w:hAnsi="Arial" w:hint="default"/>
      </w:rPr>
    </w:lvl>
  </w:abstractNum>
  <w:abstractNum w:abstractNumId="13">
    <w:nsid w:val="4DB4382C"/>
    <w:multiLevelType w:val="hybridMultilevel"/>
    <w:tmpl w:val="5470BFEE"/>
    <w:lvl w:ilvl="0" w:tplc="B600BF6E">
      <w:start w:val="1"/>
      <w:numFmt w:val="bullet"/>
      <w:lvlText w:val="•"/>
      <w:lvlJc w:val="left"/>
      <w:pPr>
        <w:tabs>
          <w:tab w:val="num" w:pos="720"/>
        </w:tabs>
        <w:ind w:left="720" w:hanging="360"/>
      </w:pPr>
      <w:rPr>
        <w:rFonts w:ascii="Arial" w:hAnsi="Arial" w:hint="default"/>
      </w:rPr>
    </w:lvl>
    <w:lvl w:ilvl="1" w:tplc="83D636DA" w:tentative="1">
      <w:start w:val="1"/>
      <w:numFmt w:val="bullet"/>
      <w:lvlText w:val="•"/>
      <w:lvlJc w:val="left"/>
      <w:pPr>
        <w:tabs>
          <w:tab w:val="num" w:pos="1440"/>
        </w:tabs>
        <w:ind w:left="1440" w:hanging="360"/>
      </w:pPr>
      <w:rPr>
        <w:rFonts w:ascii="Arial" w:hAnsi="Arial" w:hint="default"/>
      </w:rPr>
    </w:lvl>
    <w:lvl w:ilvl="2" w:tplc="D5406EF2" w:tentative="1">
      <w:start w:val="1"/>
      <w:numFmt w:val="bullet"/>
      <w:lvlText w:val="•"/>
      <w:lvlJc w:val="left"/>
      <w:pPr>
        <w:tabs>
          <w:tab w:val="num" w:pos="2160"/>
        </w:tabs>
        <w:ind w:left="2160" w:hanging="360"/>
      </w:pPr>
      <w:rPr>
        <w:rFonts w:ascii="Arial" w:hAnsi="Arial" w:hint="default"/>
      </w:rPr>
    </w:lvl>
    <w:lvl w:ilvl="3" w:tplc="B3DA2640" w:tentative="1">
      <w:start w:val="1"/>
      <w:numFmt w:val="bullet"/>
      <w:lvlText w:val="•"/>
      <w:lvlJc w:val="left"/>
      <w:pPr>
        <w:tabs>
          <w:tab w:val="num" w:pos="2880"/>
        </w:tabs>
        <w:ind w:left="2880" w:hanging="360"/>
      </w:pPr>
      <w:rPr>
        <w:rFonts w:ascii="Arial" w:hAnsi="Arial" w:hint="default"/>
      </w:rPr>
    </w:lvl>
    <w:lvl w:ilvl="4" w:tplc="B096ECB6" w:tentative="1">
      <w:start w:val="1"/>
      <w:numFmt w:val="bullet"/>
      <w:lvlText w:val="•"/>
      <w:lvlJc w:val="left"/>
      <w:pPr>
        <w:tabs>
          <w:tab w:val="num" w:pos="3600"/>
        </w:tabs>
        <w:ind w:left="3600" w:hanging="360"/>
      </w:pPr>
      <w:rPr>
        <w:rFonts w:ascii="Arial" w:hAnsi="Arial" w:hint="default"/>
      </w:rPr>
    </w:lvl>
    <w:lvl w:ilvl="5" w:tplc="99AA821A" w:tentative="1">
      <w:start w:val="1"/>
      <w:numFmt w:val="bullet"/>
      <w:lvlText w:val="•"/>
      <w:lvlJc w:val="left"/>
      <w:pPr>
        <w:tabs>
          <w:tab w:val="num" w:pos="4320"/>
        </w:tabs>
        <w:ind w:left="4320" w:hanging="360"/>
      </w:pPr>
      <w:rPr>
        <w:rFonts w:ascii="Arial" w:hAnsi="Arial" w:hint="default"/>
      </w:rPr>
    </w:lvl>
    <w:lvl w:ilvl="6" w:tplc="B7048B38" w:tentative="1">
      <w:start w:val="1"/>
      <w:numFmt w:val="bullet"/>
      <w:lvlText w:val="•"/>
      <w:lvlJc w:val="left"/>
      <w:pPr>
        <w:tabs>
          <w:tab w:val="num" w:pos="5040"/>
        </w:tabs>
        <w:ind w:left="5040" w:hanging="360"/>
      </w:pPr>
      <w:rPr>
        <w:rFonts w:ascii="Arial" w:hAnsi="Arial" w:hint="default"/>
      </w:rPr>
    </w:lvl>
    <w:lvl w:ilvl="7" w:tplc="542EC380" w:tentative="1">
      <w:start w:val="1"/>
      <w:numFmt w:val="bullet"/>
      <w:lvlText w:val="•"/>
      <w:lvlJc w:val="left"/>
      <w:pPr>
        <w:tabs>
          <w:tab w:val="num" w:pos="5760"/>
        </w:tabs>
        <w:ind w:left="5760" w:hanging="360"/>
      </w:pPr>
      <w:rPr>
        <w:rFonts w:ascii="Arial" w:hAnsi="Arial" w:hint="default"/>
      </w:rPr>
    </w:lvl>
    <w:lvl w:ilvl="8" w:tplc="B89E309C" w:tentative="1">
      <w:start w:val="1"/>
      <w:numFmt w:val="bullet"/>
      <w:lvlText w:val="•"/>
      <w:lvlJc w:val="left"/>
      <w:pPr>
        <w:tabs>
          <w:tab w:val="num" w:pos="6480"/>
        </w:tabs>
        <w:ind w:left="6480" w:hanging="360"/>
      </w:pPr>
      <w:rPr>
        <w:rFonts w:ascii="Arial" w:hAnsi="Arial" w:hint="default"/>
      </w:rPr>
    </w:lvl>
  </w:abstractNum>
  <w:abstractNum w:abstractNumId="14">
    <w:nsid w:val="6B196A5C"/>
    <w:multiLevelType w:val="hybridMultilevel"/>
    <w:tmpl w:val="39C49A9C"/>
    <w:lvl w:ilvl="0" w:tplc="F58461B0">
      <w:start w:val="1"/>
      <w:numFmt w:val="bullet"/>
      <w:lvlText w:val="•"/>
      <w:lvlJc w:val="left"/>
      <w:pPr>
        <w:tabs>
          <w:tab w:val="num" w:pos="720"/>
        </w:tabs>
        <w:ind w:left="720" w:hanging="360"/>
      </w:pPr>
      <w:rPr>
        <w:rFonts w:ascii="Arial" w:hAnsi="Arial" w:hint="default"/>
      </w:rPr>
    </w:lvl>
    <w:lvl w:ilvl="1" w:tplc="20EC5DA4" w:tentative="1">
      <w:start w:val="1"/>
      <w:numFmt w:val="bullet"/>
      <w:lvlText w:val="•"/>
      <w:lvlJc w:val="left"/>
      <w:pPr>
        <w:tabs>
          <w:tab w:val="num" w:pos="1440"/>
        </w:tabs>
        <w:ind w:left="1440" w:hanging="360"/>
      </w:pPr>
      <w:rPr>
        <w:rFonts w:ascii="Arial" w:hAnsi="Arial" w:hint="default"/>
      </w:rPr>
    </w:lvl>
    <w:lvl w:ilvl="2" w:tplc="CA4C7D08" w:tentative="1">
      <w:start w:val="1"/>
      <w:numFmt w:val="bullet"/>
      <w:lvlText w:val="•"/>
      <w:lvlJc w:val="left"/>
      <w:pPr>
        <w:tabs>
          <w:tab w:val="num" w:pos="2160"/>
        </w:tabs>
        <w:ind w:left="2160" w:hanging="360"/>
      </w:pPr>
      <w:rPr>
        <w:rFonts w:ascii="Arial" w:hAnsi="Arial" w:hint="default"/>
      </w:rPr>
    </w:lvl>
    <w:lvl w:ilvl="3" w:tplc="FF805938" w:tentative="1">
      <w:start w:val="1"/>
      <w:numFmt w:val="bullet"/>
      <w:lvlText w:val="•"/>
      <w:lvlJc w:val="left"/>
      <w:pPr>
        <w:tabs>
          <w:tab w:val="num" w:pos="2880"/>
        </w:tabs>
        <w:ind w:left="2880" w:hanging="360"/>
      </w:pPr>
      <w:rPr>
        <w:rFonts w:ascii="Arial" w:hAnsi="Arial" w:hint="default"/>
      </w:rPr>
    </w:lvl>
    <w:lvl w:ilvl="4" w:tplc="53A417EA" w:tentative="1">
      <w:start w:val="1"/>
      <w:numFmt w:val="bullet"/>
      <w:lvlText w:val="•"/>
      <w:lvlJc w:val="left"/>
      <w:pPr>
        <w:tabs>
          <w:tab w:val="num" w:pos="3600"/>
        </w:tabs>
        <w:ind w:left="3600" w:hanging="360"/>
      </w:pPr>
      <w:rPr>
        <w:rFonts w:ascii="Arial" w:hAnsi="Arial" w:hint="default"/>
      </w:rPr>
    </w:lvl>
    <w:lvl w:ilvl="5" w:tplc="BC36F5F0" w:tentative="1">
      <w:start w:val="1"/>
      <w:numFmt w:val="bullet"/>
      <w:lvlText w:val="•"/>
      <w:lvlJc w:val="left"/>
      <w:pPr>
        <w:tabs>
          <w:tab w:val="num" w:pos="4320"/>
        </w:tabs>
        <w:ind w:left="4320" w:hanging="360"/>
      </w:pPr>
      <w:rPr>
        <w:rFonts w:ascii="Arial" w:hAnsi="Arial" w:hint="default"/>
      </w:rPr>
    </w:lvl>
    <w:lvl w:ilvl="6" w:tplc="8D4288FC" w:tentative="1">
      <w:start w:val="1"/>
      <w:numFmt w:val="bullet"/>
      <w:lvlText w:val="•"/>
      <w:lvlJc w:val="left"/>
      <w:pPr>
        <w:tabs>
          <w:tab w:val="num" w:pos="5040"/>
        </w:tabs>
        <w:ind w:left="5040" w:hanging="360"/>
      </w:pPr>
      <w:rPr>
        <w:rFonts w:ascii="Arial" w:hAnsi="Arial" w:hint="default"/>
      </w:rPr>
    </w:lvl>
    <w:lvl w:ilvl="7" w:tplc="BDCE3E34" w:tentative="1">
      <w:start w:val="1"/>
      <w:numFmt w:val="bullet"/>
      <w:lvlText w:val="•"/>
      <w:lvlJc w:val="left"/>
      <w:pPr>
        <w:tabs>
          <w:tab w:val="num" w:pos="5760"/>
        </w:tabs>
        <w:ind w:left="5760" w:hanging="360"/>
      </w:pPr>
      <w:rPr>
        <w:rFonts w:ascii="Arial" w:hAnsi="Arial" w:hint="default"/>
      </w:rPr>
    </w:lvl>
    <w:lvl w:ilvl="8" w:tplc="D49885B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8"/>
  </w:num>
  <w:num w:numId="4">
    <w:abstractNumId w:val="1"/>
  </w:num>
  <w:num w:numId="5">
    <w:abstractNumId w:val="12"/>
  </w:num>
  <w:num w:numId="6">
    <w:abstractNumId w:val="11"/>
  </w:num>
  <w:num w:numId="7">
    <w:abstractNumId w:val="6"/>
  </w:num>
  <w:num w:numId="8">
    <w:abstractNumId w:val="10"/>
  </w:num>
  <w:num w:numId="9">
    <w:abstractNumId w:val="7"/>
  </w:num>
  <w:num w:numId="10">
    <w:abstractNumId w:val="3"/>
  </w:num>
  <w:num w:numId="11">
    <w:abstractNumId w:val="0"/>
  </w:num>
  <w:num w:numId="12">
    <w:abstractNumId w:val="2"/>
  </w:num>
  <w:num w:numId="13">
    <w:abstractNumId w:val="13"/>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011"/>
    <w:rsid w:val="000200D9"/>
    <w:rsid w:val="0003385D"/>
    <w:rsid w:val="00041E1A"/>
    <w:rsid w:val="000431A0"/>
    <w:rsid w:val="000529FC"/>
    <w:rsid w:val="00055A7C"/>
    <w:rsid w:val="0007011A"/>
    <w:rsid w:val="00070549"/>
    <w:rsid w:val="00072E1D"/>
    <w:rsid w:val="00073568"/>
    <w:rsid w:val="00075FE4"/>
    <w:rsid w:val="000804EC"/>
    <w:rsid w:val="0008056C"/>
    <w:rsid w:val="000816F6"/>
    <w:rsid w:val="000863E5"/>
    <w:rsid w:val="00087153"/>
    <w:rsid w:val="000972AB"/>
    <w:rsid w:val="000B2072"/>
    <w:rsid w:val="000B6443"/>
    <w:rsid w:val="000C1E45"/>
    <w:rsid w:val="000D5553"/>
    <w:rsid w:val="0010378D"/>
    <w:rsid w:val="00104E73"/>
    <w:rsid w:val="001317E9"/>
    <w:rsid w:val="00135EF8"/>
    <w:rsid w:val="00146980"/>
    <w:rsid w:val="00151D09"/>
    <w:rsid w:val="0016313E"/>
    <w:rsid w:val="001874EB"/>
    <w:rsid w:val="00190526"/>
    <w:rsid w:val="00191FBE"/>
    <w:rsid w:val="00196EB7"/>
    <w:rsid w:val="001978BE"/>
    <w:rsid w:val="001A05B5"/>
    <w:rsid w:val="001B0748"/>
    <w:rsid w:val="001B1EFC"/>
    <w:rsid w:val="001C365C"/>
    <w:rsid w:val="001D43A2"/>
    <w:rsid w:val="001E2991"/>
    <w:rsid w:val="002014AC"/>
    <w:rsid w:val="002114A9"/>
    <w:rsid w:val="00213D36"/>
    <w:rsid w:val="00216787"/>
    <w:rsid w:val="00251A10"/>
    <w:rsid w:val="0025778E"/>
    <w:rsid w:val="00270ACA"/>
    <w:rsid w:val="00272F18"/>
    <w:rsid w:val="002778AC"/>
    <w:rsid w:val="002929D4"/>
    <w:rsid w:val="00292F90"/>
    <w:rsid w:val="00293744"/>
    <w:rsid w:val="00297FBC"/>
    <w:rsid w:val="002A7134"/>
    <w:rsid w:val="002A7DC5"/>
    <w:rsid w:val="002B2DAF"/>
    <w:rsid w:val="002C09D6"/>
    <w:rsid w:val="002C0B60"/>
    <w:rsid w:val="002D0B61"/>
    <w:rsid w:val="002D5C1E"/>
    <w:rsid w:val="002D5F36"/>
    <w:rsid w:val="002D7B97"/>
    <w:rsid w:val="002E10C2"/>
    <w:rsid w:val="002E5D31"/>
    <w:rsid w:val="002F18FB"/>
    <w:rsid w:val="00314FD1"/>
    <w:rsid w:val="003528BA"/>
    <w:rsid w:val="00354B6C"/>
    <w:rsid w:val="00354DF6"/>
    <w:rsid w:val="0037504B"/>
    <w:rsid w:val="00381CF4"/>
    <w:rsid w:val="003871B1"/>
    <w:rsid w:val="00391CD8"/>
    <w:rsid w:val="003945A9"/>
    <w:rsid w:val="003A131A"/>
    <w:rsid w:val="003C3EF9"/>
    <w:rsid w:val="003D380B"/>
    <w:rsid w:val="003E0B69"/>
    <w:rsid w:val="003E3639"/>
    <w:rsid w:val="003E6AAE"/>
    <w:rsid w:val="003F2794"/>
    <w:rsid w:val="004036A5"/>
    <w:rsid w:val="00407A61"/>
    <w:rsid w:val="00417D84"/>
    <w:rsid w:val="004311BA"/>
    <w:rsid w:val="0043126C"/>
    <w:rsid w:val="004375D5"/>
    <w:rsid w:val="004557F7"/>
    <w:rsid w:val="0047253F"/>
    <w:rsid w:val="00485270"/>
    <w:rsid w:val="00487DAE"/>
    <w:rsid w:val="0049677B"/>
    <w:rsid w:val="004A064B"/>
    <w:rsid w:val="004A55E5"/>
    <w:rsid w:val="004A611F"/>
    <w:rsid w:val="004B0701"/>
    <w:rsid w:val="004C213A"/>
    <w:rsid w:val="004D2351"/>
    <w:rsid w:val="004D37B3"/>
    <w:rsid w:val="004D4588"/>
    <w:rsid w:val="004E0BFD"/>
    <w:rsid w:val="004E16D7"/>
    <w:rsid w:val="004F4D02"/>
    <w:rsid w:val="00502F63"/>
    <w:rsid w:val="00503FD3"/>
    <w:rsid w:val="0051571F"/>
    <w:rsid w:val="00537327"/>
    <w:rsid w:val="005421AB"/>
    <w:rsid w:val="005517B4"/>
    <w:rsid w:val="00553510"/>
    <w:rsid w:val="0055480C"/>
    <w:rsid w:val="00561498"/>
    <w:rsid w:val="00566E03"/>
    <w:rsid w:val="005700F4"/>
    <w:rsid w:val="005712FE"/>
    <w:rsid w:val="005825C9"/>
    <w:rsid w:val="005A1A65"/>
    <w:rsid w:val="005B4AE8"/>
    <w:rsid w:val="005C373B"/>
    <w:rsid w:val="005D422F"/>
    <w:rsid w:val="005E5E88"/>
    <w:rsid w:val="005F1D27"/>
    <w:rsid w:val="00613749"/>
    <w:rsid w:val="00616011"/>
    <w:rsid w:val="00617BBD"/>
    <w:rsid w:val="006417E3"/>
    <w:rsid w:val="00647FEE"/>
    <w:rsid w:val="006514D3"/>
    <w:rsid w:val="00654FCF"/>
    <w:rsid w:val="00661F5F"/>
    <w:rsid w:val="006639F2"/>
    <w:rsid w:val="00664C10"/>
    <w:rsid w:val="00666329"/>
    <w:rsid w:val="006700AF"/>
    <w:rsid w:val="00671248"/>
    <w:rsid w:val="00672229"/>
    <w:rsid w:val="00684603"/>
    <w:rsid w:val="006961EC"/>
    <w:rsid w:val="00696A58"/>
    <w:rsid w:val="006A1BB5"/>
    <w:rsid w:val="006B381C"/>
    <w:rsid w:val="006B4710"/>
    <w:rsid w:val="006B4C63"/>
    <w:rsid w:val="006C31E2"/>
    <w:rsid w:val="006D7FE4"/>
    <w:rsid w:val="006F2190"/>
    <w:rsid w:val="007067F8"/>
    <w:rsid w:val="00712026"/>
    <w:rsid w:val="00715BB0"/>
    <w:rsid w:val="00717AA5"/>
    <w:rsid w:val="00722C1B"/>
    <w:rsid w:val="007320C1"/>
    <w:rsid w:val="00735616"/>
    <w:rsid w:val="00736B4D"/>
    <w:rsid w:val="00745A79"/>
    <w:rsid w:val="0074603A"/>
    <w:rsid w:val="0074721A"/>
    <w:rsid w:val="00751FF9"/>
    <w:rsid w:val="00756EE9"/>
    <w:rsid w:val="00757E33"/>
    <w:rsid w:val="00760180"/>
    <w:rsid w:val="00785A46"/>
    <w:rsid w:val="00786ED2"/>
    <w:rsid w:val="00790C6B"/>
    <w:rsid w:val="007A1E6C"/>
    <w:rsid w:val="007A2457"/>
    <w:rsid w:val="007A3402"/>
    <w:rsid w:val="007A461B"/>
    <w:rsid w:val="007C0A0D"/>
    <w:rsid w:val="007C3566"/>
    <w:rsid w:val="007C39DE"/>
    <w:rsid w:val="007C55E3"/>
    <w:rsid w:val="007D48EB"/>
    <w:rsid w:val="007D6BEF"/>
    <w:rsid w:val="007E4201"/>
    <w:rsid w:val="007F139C"/>
    <w:rsid w:val="008026F0"/>
    <w:rsid w:val="00815B48"/>
    <w:rsid w:val="00815E38"/>
    <w:rsid w:val="00820007"/>
    <w:rsid w:val="0082510C"/>
    <w:rsid w:val="008336E7"/>
    <w:rsid w:val="00833E3E"/>
    <w:rsid w:val="00834572"/>
    <w:rsid w:val="00844FEF"/>
    <w:rsid w:val="00846250"/>
    <w:rsid w:val="00856830"/>
    <w:rsid w:val="00861C01"/>
    <w:rsid w:val="00876D25"/>
    <w:rsid w:val="0089187D"/>
    <w:rsid w:val="00893D27"/>
    <w:rsid w:val="008A523D"/>
    <w:rsid w:val="008B3DD0"/>
    <w:rsid w:val="008B5083"/>
    <w:rsid w:val="008C185B"/>
    <w:rsid w:val="008C1874"/>
    <w:rsid w:val="008D3AB2"/>
    <w:rsid w:val="008D765B"/>
    <w:rsid w:val="008E45CF"/>
    <w:rsid w:val="008F11C7"/>
    <w:rsid w:val="008F204D"/>
    <w:rsid w:val="008F2155"/>
    <w:rsid w:val="0090080E"/>
    <w:rsid w:val="009037BE"/>
    <w:rsid w:val="00913516"/>
    <w:rsid w:val="009150EC"/>
    <w:rsid w:val="00916C03"/>
    <w:rsid w:val="0091781F"/>
    <w:rsid w:val="009232D2"/>
    <w:rsid w:val="00925AC1"/>
    <w:rsid w:val="009262E6"/>
    <w:rsid w:val="009378EC"/>
    <w:rsid w:val="0094078B"/>
    <w:rsid w:val="00941EBA"/>
    <w:rsid w:val="009473A9"/>
    <w:rsid w:val="00954ACD"/>
    <w:rsid w:val="00960461"/>
    <w:rsid w:val="0096176B"/>
    <w:rsid w:val="0096210B"/>
    <w:rsid w:val="009644C9"/>
    <w:rsid w:val="00981C9B"/>
    <w:rsid w:val="00982887"/>
    <w:rsid w:val="00986263"/>
    <w:rsid w:val="00996681"/>
    <w:rsid w:val="009A3B5F"/>
    <w:rsid w:val="009B09D5"/>
    <w:rsid w:val="009B29E2"/>
    <w:rsid w:val="009B6D20"/>
    <w:rsid w:val="009C61D0"/>
    <w:rsid w:val="009C7C6B"/>
    <w:rsid w:val="009D192C"/>
    <w:rsid w:val="009D7B14"/>
    <w:rsid w:val="009E1802"/>
    <w:rsid w:val="009E39AB"/>
    <w:rsid w:val="009F7E73"/>
    <w:rsid w:val="00A05E0D"/>
    <w:rsid w:val="00A05F57"/>
    <w:rsid w:val="00A06BD9"/>
    <w:rsid w:val="00A115B4"/>
    <w:rsid w:val="00A1192B"/>
    <w:rsid w:val="00A36D6E"/>
    <w:rsid w:val="00A43389"/>
    <w:rsid w:val="00A508D7"/>
    <w:rsid w:val="00A61186"/>
    <w:rsid w:val="00A62BEB"/>
    <w:rsid w:val="00A63395"/>
    <w:rsid w:val="00A667F5"/>
    <w:rsid w:val="00A7463D"/>
    <w:rsid w:val="00A865CD"/>
    <w:rsid w:val="00AB3444"/>
    <w:rsid w:val="00AB5E01"/>
    <w:rsid w:val="00AD0F07"/>
    <w:rsid w:val="00AD226C"/>
    <w:rsid w:val="00AE291D"/>
    <w:rsid w:val="00AE527E"/>
    <w:rsid w:val="00AF3AA9"/>
    <w:rsid w:val="00AF68E6"/>
    <w:rsid w:val="00B03AE0"/>
    <w:rsid w:val="00B04D25"/>
    <w:rsid w:val="00B1276E"/>
    <w:rsid w:val="00B27A18"/>
    <w:rsid w:val="00B30758"/>
    <w:rsid w:val="00B40177"/>
    <w:rsid w:val="00B54D9F"/>
    <w:rsid w:val="00B5769F"/>
    <w:rsid w:val="00B86CA0"/>
    <w:rsid w:val="00B90410"/>
    <w:rsid w:val="00B96D22"/>
    <w:rsid w:val="00BA0B0F"/>
    <w:rsid w:val="00BA5528"/>
    <w:rsid w:val="00BB489E"/>
    <w:rsid w:val="00BC10BB"/>
    <w:rsid w:val="00BC4B8F"/>
    <w:rsid w:val="00BC5E06"/>
    <w:rsid w:val="00BD7B64"/>
    <w:rsid w:val="00BF1683"/>
    <w:rsid w:val="00BF5050"/>
    <w:rsid w:val="00BF6B06"/>
    <w:rsid w:val="00C011C0"/>
    <w:rsid w:val="00C06BF6"/>
    <w:rsid w:val="00C10619"/>
    <w:rsid w:val="00C10805"/>
    <w:rsid w:val="00C1377E"/>
    <w:rsid w:val="00C16A0B"/>
    <w:rsid w:val="00C23B45"/>
    <w:rsid w:val="00C26640"/>
    <w:rsid w:val="00C3195E"/>
    <w:rsid w:val="00C370E5"/>
    <w:rsid w:val="00C54759"/>
    <w:rsid w:val="00C70AE2"/>
    <w:rsid w:val="00C83529"/>
    <w:rsid w:val="00C91685"/>
    <w:rsid w:val="00C95B43"/>
    <w:rsid w:val="00CA6196"/>
    <w:rsid w:val="00CA6E64"/>
    <w:rsid w:val="00CB3A49"/>
    <w:rsid w:val="00CB717E"/>
    <w:rsid w:val="00CD10E5"/>
    <w:rsid w:val="00CD5240"/>
    <w:rsid w:val="00CD6642"/>
    <w:rsid w:val="00CE0D96"/>
    <w:rsid w:val="00CE57AB"/>
    <w:rsid w:val="00CE6F3B"/>
    <w:rsid w:val="00CF41BC"/>
    <w:rsid w:val="00CF78D9"/>
    <w:rsid w:val="00D01A01"/>
    <w:rsid w:val="00D01D70"/>
    <w:rsid w:val="00D13C20"/>
    <w:rsid w:val="00D249A9"/>
    <w:rsid w:val="00D3299A"/>
    <w:rsid w:val="00D57027"/>
    <w:rsid w:val="00D60664"/>
    <w:rsid w:val="00D826C1"/>
    <w:rsid w:val="00D92A8E"/>
    <w:rsid w:val="00D94C83"/>
    <w:rsid w:val="00DB4D51"/>
    <w:rsid w:val="00DC41B4"/>
    <w:rsid w:val="00DC792F"/>
    <w:rsid w:val="00DD1E6D"/>
    <w:rsid w:val="00DD54A6"/>
    <w:rsid w:val="00DE0E64"/>
    <w:rsid w:val="00DE0F23"/>
    <w:rsid w:val="00DE4B19"/>
    <w:rsid w:val="00E00684"/>
    <w:rsid w:val="00E01D1E"/>
    <w:rsid w:val="00E06901"/>
    <w:rsid w:val="00E07C07"/>
    <w:rsid w:val="00E26D82"/>
    <w:rsid w:val="00E35153"/>
    <w:rsid w:val="00E42EF0"/>
    <w:rsid w:val="00E4431A"/>
    <w:rsid w:val="00E471CD"/>
    <w:rsid w:val="00E47734"/>
    <w:rsid w:val="00E5034F"/>
    <w:rsid w:val="00E50EAE"/>
    <w:rsid w:val="00E56032"/>
    <w:rsid w:val="00E6576F"/>
    <w:rsid w:val="00E65C82"/>
    <w:rsid w:val="00E75464"/>
    <w:rsid w:val="00E962A4"/>
    <w:rsid w:val="00E96B6D"/>
    <w:rsid w:val="00EA2C15"/>
    <w:rsid w:val="00EB398D"/>
    <w:rsid w:val="00EC6FFB"/>
    <w:rsid w:val="00ED1F66"/>
    <w:rsid w:val="00EE244C"/>
    <w:rsid w:val="00EE60E4"/>
    <w:rsid w:val="00EF1392"/>
    <w:rsid w:val="00F30B73"/>
    <w:rsid w:val="00F31EF5"/>
    <w:rsid w:val="00F402FB"/>
    <w:rsid w:val="00F47F40"/>
    <w:rsid w:val="00F622D2"/>
    <w:rsid w:val="00F63E36"/>
    <w:rsid w:val="00F7634B"/>
    <w:rsid w:val="00F80171"/>
    <w:rsid w:val="00F80FEC"/>
    <w:rsid w:val="00F81472"/>
    <w:rsid w:val="00F86336"/>
    <w:rsid w:val="00F909E7"/>
    <w:rsid w:val="00F9145A"/>
    <w:rsid w:val="00FA0767"/>
    <w:rsid w:val="00FB2F9B"/>
    <w:rsid w:val="00FC5AE8"/>
    <w:rsid w:val="00FC7859"/>
    <w:rsid w:val="00FD37CB"/>
    <w:rsid w:val="00FE2EC5"/>
    <w:rsid w:val="00FF24B6"/>
    <w:rsid w:val="00FF4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F3B"/>
    <w:rPr>
      <w:sz w:val="18"/>
      <w:szCs w:val="18"/>
    </w:rPr>
  </w:style>
  <w:style w:type="paragraph" w:styleId="a4">
    <w:name w:val="footer"/>
    <w:basedOn w:val="a"/>
    <w:link w:val="Char0"/>
    <w:uiPriority w:val="99"/>
    <w:unhideWhenUsed/>
    <w:rsid w:val="00CE6F3B"/>
    <w:pPr>
      <w:tabs>
        <w:tab w:val="center" w:pos="4153"/>
        <w:tab w:val="right" w:pos="8306"/>
      </w:tabs>
      <w:snapToGrid w:val="0"/>
      <w:jc w:val="left"/>
    </w:pPr>
    <w:rPr>
      <w:sz w:val="18"/>
      <w:szCs w:val="18"/>
    </w:rPr>
  </w:style>
  <w:style w:type="character" w:customStyle="1" w:styleId="Char0">
    <w:name w:val="页脚 Char"/>
    <w:basedOn w:val="a0"/>
    <w:link w:val="a4"/>
    <w:uiPriority w:val="99"/>
    <w:rsid w:val="00CE6F3B"/>
    <w:rPr>
      <w:sz w:val="18"/>
      <w:szCs w:val="18"/>
    </w:rPr>
  </w:style>
  <w:style w:type="paragraph" w:styleId="a5">
    <w:name w:val="Date"/>
    <w:basedOn w:val="a"/>
    <w:next w:val="a"/>
    <w:link w:val="Char1"/>
    <w:uiPriority w:val="99"/>
    <w:semiHidden/>
    <w:unhideWhenUsed/>
    <w:rsid w:val="00CE6F3B"/>
    <w:pPr>
      <w:ind w:leftChars="2500" w:left="100"/>
    </w:pPr>
  </w:style>
  <w:style w:type="character" w:customStyle="1" w:styleId="Char1">
    <w:name w:val="日期 Char"/>
    <w:basedOn w:val="a0"/>
    <w:link w:val="a5"/>
    <w:uiPriority w:val="99"/>
    <w:semiHidden/>
    <w:rsid w:val="00CE6F3B"/>
  </w:style>
  <w:style w:type="paragraph" w:styleId="a6">
    <w:name w:val="List Paragraph"/>
    <w:basedOn w:val="a"/>
    <w:uiPriority w:val="34"/>
    <w:qFormat/>
    <w:rsid w:val="00CE6F3B"/>
    <w:pPr>
      <w:ind w:firstLineChars="200" w:firstLine="420"/>
    </w:pPr>
  </w:style>
  <w:style w:type="paragraph" w:styleId="a7">
    <w:name w:val="Normal (Web)"/>
    <w:basedOn w:val="a"/>
    <w:uiPriority w:val="99"/>
    <w:semiHidden/>
    <w:unhideWhenUsed/>
    <w:rsid w:val="00F8017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C16A0B"/>
    <w:rPr>
      <w:sz w:val="18"/>
      <w:szCs w:val="18"/>
    </w:rPr>
  </w:style>
  <w:style w:type="character" w:customStyle="1" w:styleId="Char2">
    <w:name w:val="批注框文本 Char"/>
    <w:basedOn w:val="a0"/>
    <w:link w:val="a8"/>
    <w:uiPriority w:val="99"/>
    <w:semiHidden/>
    <w:rsid w:val="00C16A0B"/>
    <w:rPr>
      <w:sz w:val="18"/>
      <w:szCs w:val="18"/>
    </w:rPr>
  </w:style>
  <w:style w:type="table" w:styleId="a9">
    <w:name w:val="Table Grid"/>
    <w:basedOn w:val="a1"/>
    <w:uiPriority w:val="39"/>
    <w:rsid w:val="00272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1772">
      <w:bodyDiv w:val="1"/>
      <w:marLeft w:val="0"/>
      <w:marRight w:val="0"/>
      <w:marTop w:val="0"/>
      <w:marBottom w:val="0"/>
      <w:divBdr>
        <w:top w:val="none" w:sz="0" w:space="0" w:color="auto"/>
        <w:left w:val="none" w:sz="0" w:space="0" w:color="auto"/>
        <w:bottom w:val="none" w:sz="0" w:space="0" w:color="auto"/>
        <w:right w:val="none" w:sz="0" w:space="0" w:color="auto"/>
      </w:divBdr>
      <w:divsChild>
        <w:div w:id="2005930186">
          <w:marLeft w:val="533"/>
          <w:marRight w:val="0"/>
          <w:marTop w:val="0"/>
          <w:marBottom w:val="0"/>
          <w:divBdr>
            <w:top w:val="none" w:sz="0" w:space="0" w:color="auto"/>
            <w:left w:val="none" w:sz="0" w:space="0" w:color="auto"/>
            <w:bottom w:val="none" w:sz="0" w:space="0" w:color="auto"/>
            <w:right w:val="none" w:sz="0" w:space="0" w:color="auto"/>
          </w:divBdr>
        </w:div>
        <w:div w:id="1444955702">
          <w:marLeft w:val="533"/>
          <w:marRight w:val="0"/>
          <w:marTop w:val="0"/>
          <w:marBottom w:val="0"/>
          <w:divBdr>
            <w:top w:val="none" w:sz="0" w:space="0" w:color="auto"/>
            <w:left w:val="none" w:sz="0" w:space="0" w:color="auto"/>
            <w:bottom w:val="none" w:sz="0" w:space="0" w:color="auto"/>
            <w:right w:val="none" w:sz="0" w:space="0" w:color="auto"/>
          </w:divBdr>
        </w:div>
        <w:div w:id="1325083227">
          <w:marLeft w:val="533"/>
          <w:marRight w:val="0"/>
          <w:marTop w:val="0"/>
          <w:marBottom w:val="0"/>
          <w:divBdr>
            <w:top w:val="none" w:sz="0" w:space="0" w:color="auto"/>
            <w:left w:val="none" w:sz="0" w:space="0" w:color="auto"/>
            <w:bottom w:val="none" w:sz="0" w:space="0" w:color="auto"/>
            <w:right w:val="none" w:sz="0" w:space="0" w:color="auto"/>
          </w:divBdr>
        </w:div>
      </w:divsChild>
    </w:div>
    <w:div w:id="106510713">
      <w:bodyDiv w:val="1"/>
      <w:marLeft w:val="0"/>
      <w:marRight w:val="0"/>
      <w:marTop w:val="0"/>
      <w:marBottom w:val="0"/>
      <w:divBdr>
        <w:top w:val="none" w:sz="0" w:space="0" w:color="auto"/>
        <w:left w:val="none" w:sz="0" w:space="0" w:color="auto"/>
        <w:bottom w:val="none" w:sz="0" w:space="0" w:color="auto"/>
        <w:right w:val="none" w:sz="0" w:space="0" w:color="auto"/>
      </w:divBdr>
      <w:divsChild>
        <w:div w:id="1693147008">
          <w:marLeft w:val="446"/>
          <w:marRight w:val="0"/>
          <w:marTop w:val="0"/>
          <w:marBottom w:val="0"/>
          <w:divBdr>
            <w:top w:val="none" w:sz="0" w:space="0" w:color="auto"/>
            <w:left w:val="none" w:sz="0" w:space="0" w:color="auto"/>
            <w:bottom w:val="none" w:sz="0" w:space="0" w:color="auto"/>
            <w:right w:val="none" w:sz="0" w:space="0" w:color="auto"/>
          </w:divBdr>
        </w:div>
        <w:div w:id="1496341685">
          <w:marLeft w:val="446"/>
          <w:marRight w:val="0"/>
          <w:marTop w:val="0"/>
          <w:marBottom w:val="0"/>
          <w:divBdr>
            <w:top w:val="none" w:sz="0" w:space="0" w:color="auto"/>
            <w:left w:val="none" w:sz="0" w:space="0" w:color="auto"/>
            <w:bottom w:val="none" w:sz="0" w:space="0" w:color="auto"/>
            <w:right w:val="none" w:sz="0" w:space="0" w:color="auto"/>
          </w:divBdr>
        </w:div>
        <w:div w:id="394204622">
          <w:marLeft w:val="446"/>
          <w:marRight w:val="0"/>
          <w:marTop w:val="0"/>
          <w:marBottom w:val="0"/>
          <w:divBdr>
            <w:top w:val="none" w:sz="0" w:space="0" w:color="auto"/>
            <w:left w:val="none" w:sz="0" w:space="0" w:color="auto"/>
            <w:bottom w:val="none" w:sz="0" w:space="0" w:color="auto"/>
            <w:right w:val="none" w:sz="0" w:space="0" w:color="auto"/>
          </w:divBdr>
        </w:div>
        <w:div w:id="1600526429">
          <w:marLeft w:val="446"/>
          <w:marRight w:val="0"/>
          <w:marTop w:val="0"/>
          <w:marBottom w:val="0"/>
          <w:divBdr>
            <w:top w:val="none" w:sz="0" w:space="0" w:color="auto"/>
            <w:left w:val="none" w:sz="0" w:space="0" w:color="auto"/>
            <w:bottom w:val="none" w:sz="0" w:space="0" w:color="auto"/>
            <w:right w:val="none" w:sz="0" w:space="0" w:color="auto"/>
          </w:divBdr>
        </w:div>
        <w:div w:id="161940911">
          <w:marLeft w:val="446"/>
          <w:marRight w:val="0"/>
          <w:marTop w:val="0"/>
          <w:marBottom w:val="0"/>
          <w:divBdr>
            <w:top w:val="none" w:sz="0" w:space="0" w:color="auto"/>
            <w:left w:val="none" w:sz="0" w:space="0" w:color="auto"/>
            <w:bottom w:val="none" w:sz="0" w:space="0" w:color="auto"/>
            <w:right w:val="none" w:sz="0" w:space="0" w:color="auto"/>
          </w:divBdr>
        </w:div>
      </w:divsChild>
    </w:div>
    <w:div w:id="287592212">
      <w:bodyDiv w:val="1"/>
      <w:marLeft w:val="0"/>
      <w:marRight w:val="0"/>
      <w:marTop w:val="0"/>
      <w:marBottom w:val="0"/>
      <w:divBdr>
        <w:top w:val="none" w:sz="0" w:space="0" w:color="auto"/>
        <w:left w:val="none" w:sz="0" w:space="0" w:color="auto"/>
        <w:bottom w:val="none" w:sz="0" w:space="0" w:color="auto"/>
        <w:right w:val="none" w:sz="0" w:space="0" w:color="auto"/>
      </w:divBdr>
      <w:divsChild>
        <w:div w:id="1033773714">
          <w:marLeft w:val="720"/>
          <w:marRight w:val="0"/>
          <w:marTop w:val="0"/>
          <w:marBottom w:val="0"/>
          <w:divBdr>
            <w:top w:val="none" w:sz="0" w:space="0" w:color="auto"/>
            <w:left w:val="none" w:sz="0" w:space="0" w:color="auto"/>
            <w:bottom w:val="none" w:sz="0" w:space="0" w:color="auto"/>
            <w:right w:val="none" w:sz="0" w:space="0" w:color="auto"/>
          </w:divBdr>
        </w:div>
        <w:div w:id="538082326">
          <w:marLeft w:val="720"/>
          <w:marRight w:val="0"/>
          <w:marTop w:val="0"/>
          <w:marBottom w:val="0"/>
          <w:divBdr>
            <w:top w:val="none" w:sz="0" w:space="0" w:color="auto"/>
            <w:left w:val="none" w:sz="0" w:space="0" w:color="auto"/>
            <w:bottom w:val="none" w:sz="0" w:space="0" w:color="auto"/>
            <w:right w:val="none" w:sz="0" w:space="0" w:color="auto"/>
          </w:divBdr>
        </w:div>
      </w:divsChild>
    </w:div>
    <w:div w:id="329523487">
      <w:bodyDiv w:val="1"/>
      <w:marLeft w:val="0"/>
      <w:marRight w:val="0"/>
      <w:marTop w:val="0"/>
      <w:marBottom w:val="0"/>
      <w:divBdr>
        <w:top w:val="none" w:sz="0" w:space="0" w:color="auto"/>
        <w:left w:val="none" w:sz="0" w:space="0" w:color="auto"/>
        <w:bottom w:val="none" w:sz="0" w:space="0" w:color="auto"/>
        <w:right w:val="none" w:sz="0" w:space="0" w:color="auto"/>
      </w:divBdr>
    </w:div>
    <w:div w:id="338511602">
      <w:bodyDiv w:val="1"/>
      <w:marLeft w:val="0"/>
      <w:marRight w:val="0"/>
      <w:marTop w:val="0"/>
      <w:marBottom w:val="0"/>
      <w:divBdr>
        <w:top w:val="none" w:sz="0" w:space="0" w:color="auto"/>
        <w:left w:val="none" w:sz="0" w:space="0" w:color="auto"/>
        <w:bottom w:val="none" w:sz="0" w:space="0" w:color="auto"/>
        <w:right w:val="none" w:sz="0" w:space="0" w:color="auto"/>
      </w:divBdr>
      <w:divsChild>
        <w:div w:id="566845022">
          <w:marLeft w:val="533"/>
          <w:marRight w:val="0"/>
          <w:marTop w:val="115"/>
          <w:marBottom w:val="0"/>
          <w:divBdr>
            <w:top w:val="none" w:sz="0" w:space="0" w:color="auto"/>
            <w:left w:val="none" w:sz="0" w:space="0" w:color="auto"/>
            <w:bottom w:val="none" w:sz="0" w:space="0" w:color="auto"/>
            <w:right w:val="none" w:sz="0" w:space="0" w:color="auto"/>
          </w:divBdr>
        </w:div>
        <w:div w:id="581108672">
          <w:marLeft w:val="533"/>
          <w:marRight w:val="0"/>
          <w:marTop w:val="115"/>
          <w:marBottom w:val="0"/>
          <w:divBdr>
            <w:top w:val="none" w:sz="0" w:space="0" w:color="auto"/>
            <w:left w:val="none" w:sz="0" w:space="0" w:color="auto"/>
            <w:bottom w:val="none" w:sz="0" w:space="0" w:color="auto"/>
            <w:right w:val="none" w:sz="0" w:space="0" w:color="auto"/>
          </w:divBdr>
        </w:div>
        <w:div w:id="1822308667">
          <w:marLeft w:val="533"/>
          <w:marRight w:val="0"/>
          <w:marTop w:val="115"/>
          <w:marBottom w:val="0"/>
          <w:divBdr>
            <w:top w:val="none" w:sz="0" w:space="0" w:color="auto"/>
            <w:left w:val="none" w:sz="0" w:space="0" w:color="auto"/>
            <w:bottom w:val="none" w:sz="0" w:space="0" w:color="auto"/>
            <w:right w:val="none" w:sz="0" w:space="0" w:color="auto"/>
          </w:divBdr>
        </w:div>
      </w:divsChild>
    </w:div>
    <w:div w:id="356737391">
      <w:bodyDiv w:val="1"/>
      <w:marLeft w:val="0"/>
      <w:marRight w:val="0"/>
      <w:marTop w:val="0"/>
      <w:marBottom w:val="0"/>
      <w:divBdr>
        <w:top w:val="none" w:sz="0" w:space="0" w:color="auto"/>
        <w:left w:val="none" w:sz="0" w:space="0" w:color="auto"/>
        <w:bottom w:val="none" w:sz="0" w:space="0" w:color="auto"/>
        <w:right w:val="none" w:sz="0" w:space="0" w:color="auto"/>
      </w:divBdr>
      <w:divsChild>
        <w:div w:id="794760100">
          <w:marLeft w:val="533"/>
          <w:marRight w:val="0"/>
          <w:marTop w:val="0"/>
          <w:marBottom w:val="0"/>
          <w:divBdr>
            <w:top w:val="none" w:sz="0" w:space="0" w:color="auto"/>
            <w:left w:val="none" w:sz="0" w:space="0" w:color="auto"/>
            <w:bottom w:val="none" w:sz="0" w:space="0" w:color="auto"/>
            <w:right w:val="none" w:sz="0" w:space="0" w:color="auto"/>
          </w:divBdr>
        </w:div>
        <w:div w:id="152991274">
          <w:marLeft w:val="533"/>
          <w:marRight w:val="0"/>
          <w:marTop w:val="0"/>
          <w:marBottom w:val="0"/>
          <w:divBdr>
            <w:top w:val="none" w:sz="0" w:space="0" w:color="auto"/>
            <w:left w:val="none" w:sz="0" w:space="0" w:color="auto"/>
            <w:bottom w:val="none" w:sz="0" w:space="0" w:color="auto"/>
            <w:right w:val="none" w:sz="0" w:space="0" w:color="auto"/>
          </w:divBdr>
        </w:div>
        <w:div w:id="1622105562">
          <w:marLeft w:val="533"/>
          <w:marRight w:val="0"/>
          <w:marTop w:val="0"/>
          <w:marBottom w:val="0"/>
          <w:divBdr>
            <w:top w:val="none" w:sz="0" w:space="0" w:color="auto"/>
            <w:left w:val="none" w:sz="0" w:space="0" w:color="auto"/>
            <w:bottom w:val="none" w:sz="0" w:space="0" w:color="auto"/>
            <w:right w:val="none" w:sz="0" w:space="0" w:color="auto"/>
          </w:divBdr>
        </w:div>
        <w:div w:id="2092659751">
          <w:marLeft w:val="533"/>
          <w:marRight w:val="0"/>
          <w:marTop w:val="0"/>
          <w:marBottom w:val="0"/>
          <w:divBdr>
            <w:top w:val="none" w:sz="0" w:space="0" w:color="auto"/>
            <w:left w:val="none" w:sz="0" w:space="0" w:color="auto"/>
            <w:bottom w:val="none" w:sz="0" w:space="0" w:color="auto"/>
            <w:right w:val="none" w:sz="0" w:space="0" w:color="auto"/>
          </w:divBdr>
        </w:div>
        <w:div w:id="1606503613">
          <w:marLeft w:val="533"/>
          <w:marRight w:val="0"/>
          <w:marTop w:val="0"/>
          <w:marBottom w:val="0"/>
          <w:divBdr>
            <w:top w:val="none" w:sz="0" w:space="0" w:color="auto"/>
            <w:left w:val="none" w:sz="0" w:space="0" w:color="auto"/>
            <w:bottom w:val="none" w:sz="0" w:space="0" w:color="auto"/>
            <w:right w:val="none" w:sz="0" w:space="0" w:color="auto"/>
          </w:divBdr>
        </w:div>
      </w:divsChild>
    </w:div>
    <w:div w:id="451751620">
      <w:bodyDiv w:val="1"/>
      <w:marLeft w:val="0"/>
      <w:marRight w:val="0"/>
      <w:marTop w:val="0"/>
      <w:marBottom w:val="0"/>
      <w:divBdr>
        <w:top w:val="none" w:sz="0" w:space="0" w:color="auto"/>
        <w:left w:val="none" w:sz="0" w:space="0" w:color="auto"/>
        <w:bottom w:val="none" w:sz="0" w:space="0" w:color="auto"/>
        <w:right w:val="none" w:sz="0" w:space="0" w:color="auto"/>
      </w:divBdr>
    </w:div>
    <w:div w:id="512300169">
      <w:bodyDiv w:val="1"/>
      <w:marLeft w:val="0"/>
      <w:marRight w:val="0"/>
      <w:marTop w:val="0"/>
      <w:marBottom w:val="0"/>
      <w:divBdr>
        <w:top w:val="none" w:sz="0" w:space="0" w:color="auto"/>
        <w:left w:val="none" w:sz="0" w:space="0" w:color="auto"/>
        <w:bottom w:val="none" w:sz="0" w:space="0" w:color="auto"/>
        <w:right w:val="none" w:sz="0" w:space="0" w:color="auto"/>
      </w:divBdr>
      <w:divsChild>
        <w:div w:id="1826047980">
          <w:marLeft w:val="547"/>
          <w:marRight w:val="0"/>
          <w:marTop w:val="0"/>
          <w:marBottom w:val="0"/>
          <w:divBdr>
            <w:top w:val="none" w:sz="0" w:space="0" w:color="auto"/>
            <w:left w:val="none" w:sz="0" w:space="0" w:color="auto"/>
            <w:bottom w:val="none" w:sz="0" w:space="0" w:color="auto"/>
            <w:right w:val="none" w:sz="0" w:space="0" w:color="auto"/>
          </w:divBdr>
        </w:div>
        <w:div w:id="1028725974">
          <w:marLeft w:val="547"/>
          <w:marRight w:val="0"/>
          <w:marTop w:val="0"/>
          <w:marBottom w:val="0"/>
          <w:divBdr>
            <w:top w:val="none" w:sz="0" w:space="0" w:color="auto"/>
            <w:left w:val="none" w:sz="0" w:space="0" w:color="auto"/>
            <w:bottom w:val="none" w:sz="0" w:space="0" w:color="auto"/>
            <w:right w:val="none" w:sz="0" w:space="0" w:color="auto"/>
          </w:divBdr>
        </w:div>
        <w:div w:id="1574387917">
          <w:marLeft w:val="547"/>
          <w:marRight w:val="0"/>
          <w:marTop w:val="0"/>
          <w:marBottom w:val="0"/>
          <w:divBdr>
            <w:top w:val="none" w:sz="0" w:space="0" w:color="auto"/>
            <w:left w:val="none" w:sz="0" w:space="0" w:color="auto"/>
            <w:bottom w:val="none" w:sz="0" w:space="0" w:color="auto"/>
            <w:right w:val="none" w:sz="0" w:space="0" w:color="auto"/>
          </w:divBdr>
        </w:div>
      </w:divsChild>
    </w:div>
    <w:div w:id="546723212">
      <w:bodyDiv w:val="1"/>
      <w:marLeft w:val="0"/>
      <w:marRight w:val="0"/>
      <w:marTop w:val="0"/>
      <w:marBottom w:val="0"/>
      <w:divBdr>
        <w:top w:val="none" w:sz="0" w:space="0" w:color="auto"/>
        <w:left w:val="none" w:sz="0" w:space="0" w:color="auto"/>
        <w:bottom w:val="none" w:sz="0" w:space="0" w:color="auto"/>
        <w:right w:val="none" w:sz="0" w:space="0" w:color="auto"/>
      </w:divBdr>
    </w:div>
    <w:div w:id="556206458">
      <w:bodyDiv w:val="1"/>
      <w:marLeft w:val="0"/>
      <w:marRight w:val="0"/>
      <w:marTop w:val="0"/>
      <w:marBottom w:val="0"/>
      <w:divBdr>
        <w:top w:val="none" w:sz="0" w:space="0" w:color="auto"/>
        <w:left w:val="none" w:sz="0" w:space="0" w:color="auto"/>
        <w:bottom w:val="none" w:sz="0" w:space="0" w:color="auto"/>
        <w:right w:val="none" w:sz="0" w:space="0" w:color="auto"/>
      </w:divBdr>
      <w:divsChild>
        <w:div w:id="1145393399">
          <w:marLeft w:val="533"/>
          <w:marRight w:val="0"/>
          <w:marTop w:val="0"/>
          <w:marBottom w:val="0"/>
          <w:divBdr>
            <w:top w:val="none" w:sz="0" w:space="0" w:color="auto"/>
            <w:left w:val="none" w:sz="0" w:space="0" w:color="auto"/>
            <w:bottom w:val="none" w:sz="0" w:space="0" w:color="auto"/>
            <w:right w:val="none" w:sz="0" w:space="0" w:color="auto"/>
          </w:divBdr>
        </w:div>
      </w:divsChild>
    </w:div>
    <w:div w:id="567112850">
      <w:bodyDiv w:val="1"/>
      <w:marLeft w:val="0"/>
      <w:marRight w:val="0"/>
      <w:marTop w:val="0"/>
      <w:marBottom w:val="0"/>
      <w:divBdr>
        <w:top w:val="none" w:sz="0" w:space="0" w:color="auto"/>
        <w:left w:val="none" w:sz="0" w:space="0" w:color="auto"/>
        <w:bottom w:val="none" w:sz="0" w:space="0" w:color="auto"/>
        <w:right w:val="none" w:sz="0" w:space="0" w:color="auto"/>
      </w:divBdr>
      <w:divsChild>
        <w:div w:id="1844399067">
          <w:marLeft w:val="533"/>
          <w:marRight w:val="0"/>
          <w:marTop w:val="0"/>
          <w:marBottom w:val="0"/>
          <w:divBdr>
            <w:top w:val="none" w:sz="0" w:space="0" w:color="auto"/>
            <w:left w:val="none" w:sz="0" w:space="0" w:color="auto"/>
            <w:bottom w:val="none" w:sz="0" w:space="0" w:color="auto"/>
            <w:right w:val="none" w:sz="0" w:space="0" w:color="auto"/>
          </w:divBdr>
        </w:div>
        <w:div w:id="1572961219">
          <w:marLeft w:val="533"/>
          <w:marRight w:val="0"/>
          <w:marTop w:val="0"/>
          <w:marBottom w:val="0"/>
          <w:divBdr>
            <w:top w:val="none" w:sz="0" w:space="0" w:color="auto"/>
            <w:left w:val="none" w:sz="0" w:space="0" w:color="auto"/>
            <w:bottom w:val="none" w:sz="0" w:space="0" w:color="auto"/>
            <w:right w:val="none" w:sz="0" w:space="0" w:color="auto"/>
          </w:divBdr>
        </w:div>
        <w:div w:id="2134445848">
          <w:marLeft w:val="533"/>
          <w:marRight w:val="0"/>
          <w:marTop w:val="0"/>
          <w:marBottom w:val="0"/>
          <w:divBdr>
            <w:top w:val="none" w:sz="0" w:space="0" w:color="auto"/>
            <w:left w:val="none" w:sz="0" w:space="0" w:color="auto"/>
            <w:bottom w:val="none" w:sz="0" w:space="0" w:color="auto"/>
            <w:right w:val="none" w:sz="0" w:space="0" w:color="auto"/>
          </w:divBdr>
        </w:div>
      </w:divsChild>
    </w:div>
    <w:div w:id="692457984">
      <w:bodyDiv w:val="1"/>
      <w:marLeft w:val="0"/>
      <w:marRight w:val="0"/>
      <w:marTop w:val="0"/>
      <w:marBottom w:val="0"/>
      <w:divBdr>
        <w:top w:val="none" w:sz="0" w:space="0" w:color="auto"/>
        <w:left w:val="none" w:sz="0" w:space="0" w:color="auto"/>
        <w:bottom w:val="none" w:sz="0" w:space="0" w:color="auto"/>
        <w:right w:val="none" w:sz="0" w:space="0" w:color="auto"/>
      </w:divBdr>
    </w:div>
    <w:div w:id="698748241">
      <w:bodyDiv w:val="1"/>
      <w:marLeft w:val="0"/>
      <w:marRight w:val="0"/>
      <w:marTop w:val="0"/>
      <w:marBottom w:val="0"/>
      <w:divBdr>
        <w:top w:val="none" w:sz="0" w:space="0" w:color="auto"/>
        <w:left w:val="none" w:sz="0" w:space="0" w:color="auto"/>
        <w:bottom w:val="none" w:sz="0" w:space="0" w:color="auto"/>
        <w:right w:val="none" w:sz="0" w:space="0" w:color="auto"/>
      </w:divBdr>
    </w:div>
    <w:div w:id="756439401">
      <w:bodyDiv w:val="1"/>
      <w:marLeft w:val="0"/>
      <w:marRight w:val="0"/>
      <w:marTop w:val="0"/>
      <w:marBottom w:val="0"/>
      <w:divBdr>
        <w:top w:val="none" w:sz="0" w:space="0" w:color="auto"/>
        <w:left w:val="none" w:sz="0" w:space="0" w:color="auto"/>
        <w:bottom w:val="none" w:sz="0" w:space="0" w:color="auto"/>
        <w:right w:val="none" w:sz="0" w:space="0" w:color="auto"/>
      </w:divBdr>
    </w:div>
    <w:div w:id="786698619">
      <w:bodyDiv w:val="1"/>
      <w:marLeft w:val="0"/>
      <w:marRight w:val="0"/>
      <w:marTop w:val="0"/>
      <w:marBottom w:val="0"/>
      <w:divBdr>
        <w:top w:val="none" w:sz="0" w:space="0" w:color="auto"/>
        <w:left w:val="none" w:sz="0" w:space="0" w:color="auto"/>
        <w:bottom w:val="none" w:sz="0" w:space="0" w:color="auto"/>
        <w:right w:val="none" w:sz="0" w:space="0" w:color="auto"/>
      </w:divBdr>
    </w:div>
    <w:div w:id="803423065">
      <w:bodyDiv w:val="1"/>
      <w:marLeft w:val="0"/>
      <w:marRight w:val="0"/>
      <w:marTop w:val="0"/>
      <w:marBottom w:val="0"/>
      <w:divBdr>
        <w:top w:val="none" w:sz="0" w:space="0" w:color="auto"/>
        <w:left w:val="none" w:sz="0" w:space="0" w:color="auto"/>
        <w:bottom w:val="none" w:sz="0" w:space="0" w:color="auto"/>
        <w:right w:val="none" w:sz="0" w:space="0" w:color="auto"/>
      </w:divBdr>
      <w:divsChild>
        <w:div w:id="407463794">
          <w:marLeft w:val="547"/>
          <w:marRight w:val="0"/>
          <w:marTop w:val="0"/>
          <w:marBottom w:val="0"/>
          <w:divBdr>
            <w:top w:val="none" w:sz="0" w:space="0" w:color="auto"/>
            <w:left w:val="none" w:sz="0" w:space="0" w:color="auto"/>
            <w:bottom w:val="none" w:sz="0" w:space="0" w:color="auto"/>
            <w:right w:val="none" w:sz="0" w:space="0" w:color="auto"/>
          </w:divBdr>
        </w:div>
        <w:div w:id="1957633157">
          <w:marLeft w:val="547"/>
          <w:marRight w:val="0"/>
          <w:marTop w:val="0"/>
          <w:marBottom w:val="0"/>
          <w:divBdr>
            <w:top w:val="none" w:sz="0" w:space="0" w:color="auto"/>
            <w:left w:val="none" w:sz="0" w:space="0" w:color="auto"/>
            <w:bottom w:val="none" w:sz="0" w:space="0" w:color="auto"/>
            <w:right w:val="none" w:sz="0" w:space="0" w:color="auto"/>
          </w:divBdr>
        </w:div>
      </w:divsChild>
    </w:div>
    <w:div w:id="810680474">
      <w:bodyDiv w:val="1"/>
      <w:marLeft w:val="0"/>
      <w:marRight w:val="0"/>
      <w:marTop w:val="0"/>
      <w:marBottom w:val="0"/>
      <w:divBdr>
        <w:top w:val="none" w:sz="0" w:space="0" w:color="auto"/>
        <w:left w:val="none" w:sz="0" w:space="0" w:color="auto"/>
        <w:bottom w:val="none" w:sz="0" w:space="0" w:color="auto"/>
        <w:right w:val="none" w:sz="0" w:space="0" w:color="auto"/>
      </w:divBdr>
      <w:divsChild>
        <w:div w:id="1799689842">
          <w:marLeft w:val="547"/>
          <w:marRight w:val="0"/>
          <w:marTop w:val="0"/>
          <w:marBottom w:val="0"/>
          <w:divBdr>
            <w:top w:val="none" w:sz="0" w:space="0" w:color="auto"/>
            <w:left w:val="none" w:sz="0" w:space="0" w:color="auto"/>
            <w:bottom w:val="none" w:sz="0" w:space="0" w:color="auto"/>
            <w:right w:val="none" w:sz="0" w:space="0" w:color="auto"/>
          </w:divBdr>
        </w:div>
        <w:div w:id="1838302137">
          <w:marLeft w:val="547"/>
          <w:marRight w:val="0"/>
          <w:marTop w:val="0"/>
          <w:marBottom w:val="0"/>
          <w:divBdr>
            <w:top w:val="none" w:sz="0" w:space="0" w:color="auto"/>
            <w:left w:val="none" w:sz="0" w:space="0" w:color="auto"/>
            <w:bottom w:val="none" w:sz="0" w:space="0" w:color="auto"/>
            <w:right w:val="none" w:sz="0" w:space="0" w:color="auto"/>
          </w:divBdr>
        </w:div>
        <w:div w:id="2065372610">
          <w:marLeft w:val="547"/>
          <w:marRight w:val="0"/>
          <w:marTop w:val="0"/>
          <w:marBottom w:val="0"/>
          <w:divBdr>
            <w:top w:val="none" w:sz="0" w:space="0" w:color="auto"/>
            <w:left w:val="none" w:sz="0" w:space="0" w:color="auto"/>
            <w:bottom w:val="none" w:sz="0" w:space="0" w:color="auto"/>
            <w:right w:val="none" w:sz="0" w:space="0" w:color="auto"/>
          </w:divBdr>
        </w:div>
      </w:divsChild>
    </w:div>
    <w:div w:id="830024592">
      <w:bodyDiv w:val="1"/>
      <w:marLeft w:val="0"/>
      <w:marRight w:val="0"/>
      <w:marTop w:val="0"/>
      <w:marBottom w:val="0"/>
      <w:divBdr>
        <w:top w:val="none" w:sz="0" w:space="0" w:color="auto"/>
        <w:left w:val="none" w:sz="0" w:space="0" w:color="auto"/>
        <w:bottom w:val="none" w:sz="0" w:space="0" w:color="auto"/>
        <w:right w:val="none" w:sz="0" w:space="0" w:color="auto"/>
      </w:divBdr>
      <w:divsChild>
        <w:div w:id="670527948">
          <w:marLeft w:val="720"/>
          <w:marRight w:val="0"/>
          <w:marTop w:val="0"/>
          <w:marBottom w:val="0"/>
          <w:divBdr>
            <w:top w:val="none" w:sz="0" w:space="0" w:color="auto"/>
            <w:left w:val="none" w:sz="0" w:space="0" w:color="auto"/>
            <w:bottom w:val="none" w:sz="0" w:space="0" w:color="auto"/>
            <w:right w:val="none" w:sz="0" w:space="0" w:color="auto"/>
          </w:divBdr>
        </w:div>
        <w:div w:id="1067191198">
          <w:marLeft w:val="720"/>
          <w:marRight w:val="0"/>
          <w:marTop w:val="0"/>
          <w:marBottom w:val="0"/>
          <w:divBdr>
            <w:top w:val="none" w:sz="0" w:space="0" w:color="auto"/>
            <w:left w:val="none" w:sz="0" w:space="0" w:color="auto"/>
            <w:bottom w:val="none" w:sz="0" w:space="0" w:color="auto"/>
            <w:right w:val="none" w:sz="0" w:space="0" w:color="auto"/>
          </w:divBdr>
        </w:div>
        <w:div w:id="19818795">
          <w:marLeft w:val="720"/>
          <w:marRight w:val="0"/>
          <w:marTop w:val="0"/>
          <w:marBottom w:val="0"/>
          <w:divBdr>
            <w:top w:val="none" w:sz="0" w:space="0" w:color="auto"/>
            <w:left w:val="none" w:sz="0" w:space="0" w:color="auto"/>
            <w:bottom w:val="none" w:sz="0" w:space="0" w:color="auto"/>
            <w:right w:val="none" w:sz="0" w:space="0" w:color="auto"/>
          </w:divBdr>
        </w:div>
        <w:div w:id="315496267">
          <w:marLeft w:val="720"/>
          <w:marRight w:val="0"/>
          <w:marTop w:val="0"/>
          <w:marBottom w:val="0"/>
          <w:divBdr>
            <w:top w:val="none" w:sz="0" w:space="0" w:color="auto"/>
            <w:left w:val="none" w:sz="0" w:space="0" w:color="auto"/>
            <w:bottom w:val="none" w:sz="0" w:space="0" w:color="auto"/>
            <w:right w:val="none" w:sz="0" w:space="0" w:color="auto"/>
          </w:divBdr>
        </w:div>
        <w:div w:id="1906793134">
          <w:marLeft w:val="720"/>
          <w:marRight w:val="0"/>
          <w:marTop w:val="0"/>
          <w:marBottom w:val="0"/>
          <w:divBdr>
            <w:top w:val="none" w:sz="0" w:space="0" w:color="auto"/>
            <w:left w:val="none" w:sz="0" w:space="0" w:color="auto"/>
            <w:bottom w:val="none" w:sz="0" w:space="0" w:color="auto"/>
            <w:right w:val="none" w:sz="0" w:space="0" w:color="auto"/>
          </w:divBdr>
        </w:div>
        <w:div w:id="146825421">
          <w:marLeft w:val="720"/>
          <w:marRight w:val="0"/>
          <w:marTop w:val="0"/>
          <w:marBottom w:val="0"/>
          <w:divBdr>
            <w:top w:val="none" w:sz="0" w:space="0" w:color="auto"/>
            <w:left w:val="none" w:sz="0" w:space="0" w:color="auto"/>
            <w:bottom w:val="none" w:sz="0" w:space="0" w:color="auto"/>
            <w:right w:val="none" w:sz="0" w:space="0" w:color="auto"/>
          </w:divBdr>
        </w:div>
        <w:div w:id="1659113285">
          <w:marLeft w:val="720"/>
          <w:marRight w:val="0"/>
          <w:marTop w:val="0"/>
          <w:marBottom w:val="0"/>
          <w:divBdr>
            <w:top w:val="none" w:sz="0" w:space="0" w:color="auto"/>
            <w:left w:val="none" w:sz="0" w:space="0" w:color="auto"/>
            <w:bottom w:val="none" w:sz="0" w:space="0" w:color="auto"/>
            <w:right w:val="none" w:sz="0" w:space="0" w:color="auto"/>
          </w:divBdr>
        </w:div>
        <w:div w:id="1315837071">
          <w:marLeft w:val="720"/>
          <w:marRight w:val="0"/>
          <w:marTop w:val="0"/>
          <w:marBottom w:val="0"/>
          <w:divBdr>
            <w:top w:val="none" w:sz="0" w:space="0" w:color="auto"/>
            <w:left w:val="none" w:sz="0" w:space="0" w:color="auto"/>
            <w:bottom w:val="none" w:sz="0" w:space="0" w:color="auto"/>
            <w:right w:val="none" w:sz="0" w:space="0" w:color="auto"/>
          </w:divBdr>
        </w:div>
      </w:divsChild>
    </w:div>
    <w:div w:id="857935045">
      <w:bodyDiv w:val="1"/>
      <w:marLeft w:val="0"/>
      <w:marRight w:val="0"/>
      <w:marTop w:val="0"/>
      <w:marBottom w:val="0"/>
      <w:divBdr>
        <w:top w:val="none" w:sz="0" w:space="0" w:color="auto"/>
        <w:left w:val="none" w:sz="0" w:space="0" w:color="auto"/>
        <w:bottom w:val="none" w:sz="0" w:space="0" w:color="auto"/>
        <w:right w:val="none" w:sz="0" w:space="0" w:color="auto"/>
      </w:divBdr>
    </w:div>
    <w:div w:id="866720975">
      <w:bodyDiv w:val="1"/>
      <w:marLeft w:val="0"/>
      <w:marRight w:val="0"/>
      <w:marTop w:val="0"/>
      <w:marBottom w:val="0"/>
      <w:divBdr>
        <w:top w:val="none" w:sz="0" w:space="0" w:color="auto"/>
        <w:left w:val="none" w:sz="0" w:space="0" w:color="auto"/>
        <w:bottom w:val="none" w:sz="0" w:space="0" w:color="auto"/>
        <w:right w:val="none" w:sz="0" w:space="0" w:color="auto"/>
      </w:divBdr>
      <w:divsChild>
        <w:div w:id="930705090">
          <w:marLeft w:val="533"/>
          <w:marRight w:val="0"/>
          <w:marTop w:val="0"/>
          <w:marBottom w:val="0"/>
          <w:divBdr>
            <w:top w:val="none" w:sz="0" w:space="0" w:color="auto"/>
            <w:left w:val="none" w:sz="0" w:space="0" w:color="auto"/>
            <w:bottom w:val="none" w:sz="0" w:space="0" w:color="auto"/>
            <w:right w:val="none" w:sz="0" w:space="0" w:color="auto"/>
          </w:divBdr>
        </w:div>
        <w:div w:id="1848671431">
          <w:marLeft w:val="2520"/>
          <w:marRight w:val="0"/>
          <w:marTop w:val="0"/>
          <w:marBottom w:val="0"/>
          <w:divBdr>
            <w:top w:val="none" w:sz="0" w:space="0" w:color="auto"/>
            <w:left w:val="none" w:sz="0" w:space="0" w:color="auto"/>
            <w:bottom w:val="none" w:sz="0" w:space="0" w:color="auto"/>
            <w:right w:val="none" w:sz="0" w:space="0" w:color="auto"/>
          </w:divBdr>
        </w:div>
        <w:div w:id="1243562666">
          <w:marLeft w:val="2520"/>
          <w:marRight w:val="0"/>
          <w:marTop w:val="0"/>
          <w:marBottom w:val="0"/>
          <w:divBdr>
            <w:top w:val="none" w:sz="0" w:space="0" w:color="auto"/>
            <w:left w:val="none" w:sz="0" w:space="0" w:color="auto"/>
            <w:bottom w:val="none" w:sz="0" w:space="0" w:color="auto"/>
            <w:right w:val="none" w:sz="0" w:space="0" w:color="auto"/>
          </w:divBdr>
        </w:div>
        <w:div w:id="1644658687">
          <w:marLeft w:val="533"/>
          <w:marRight w:val="0"/>
          <w:marTop w:val="0"/>
          <w:marBottom w:val="0"/>
          <w:divBdr>
            <w:top w:val="none" w:sz="0" w:space="0" w:color="auto"/>
            <w:left w:val="none" w:sz="0" w:space="0" w:color="auto"/>
            <w:bottom w:val="none" w:sz="0" w:space="0" w:color="auto"/>
            <w:right w:val="none" w:sz="0" w:space="0" w:color="auto"/>
          </w:divBdr>
        </w:div>
        <w:div w:id="797262704">
          <w:marLeft w:val="533"/>
          <w:marRight w:val="0"/>
          <w:marTop w:val="0"/>
          <w:marBottom w:val="0"/>
          <w:divBdr>
            <w:top w:val="none" w:sz="0" w:space="0" w:color="auto"/>
            <w:left w:val="none" w:sz="0" w:space="0" w:color="auto"/>
            <w:bottom w:val="none" w:sz="0" w:space="0" w:color="auto"/>
            <w:right w:val="none" w:sz="0" w:space="0" w:color="auto"/>
          </w:divBdr>
        </w:div>
      </w:divsChild>
    </w:div>
    <w:div w:id="890965301">
      <w:bodyDiv w:val="1"/>
      <w:marLeft w:val="0"/>
      <w:marRight w:val="0"/>
      <w:marTop w:val="0"/>
      <w:marBottom w:val="0"/>
      <w:divBdr>
        <w:top w:val="none" w:sz="0" w:space="0" w:color="auto"/>
        <w:left w:val="none" w:sz="0" w:space="0" w:color="auto"/>
        <w:bottom w:val="none" w:sz="0" w:space="0" w:color="auto"/>
        <w:right w:val="none" w:sz="0" w:space="0" w:color="auto"/>
      </w:divBdr>
      <w:divsChild>
        <w:div w:id="1395084643">
          <w:marLeft w:val="547"/>
          <w:marRight w:val="0"/>
          <w:marTop w:val="0"/>
          <w:marBottom w:val="0"/>
          <w:divBdr>
            <w:top w:val="none" w:sz="0" w:space="0" w:color="auto"/>
            <w:left w:val="none" w:sz="0" w:space="0" w:color="auto"/>
            <w:bottom w:val="none" w:sz="0" w:space="0" w:color="auto"/>
            <w:right w:val="none" w:sz="0" w:space="0" w:color="auto"/>
          </w:divBdr>
        </w:div>
        <w:div w:id="691497360">
          <w:marLeft w:val="547"/>
          <w:marRight w:val="0"/>
          <w:marTop w:val="0"/>
          <w:marBottom w:val="0"/>
          <w:divBdr>
            <w:top w:val="none" w:sz="0" w:space="0" w:color="auto"/>
            <w:left w:val="none" w:sz="0" w:space="0" w:color="auto"/>
            <w:bottom w:val="none" w:sz="0" w:space="0" w:color="auto"/>
            <w:right w:val="none" w:sz="0" w:space="0" w:color="auto"/>
          </w:divBdr>
        </w:div>
        <w:div w:id="78915382">
          <w:marLeft w:val="547"/>
          <w:marRight w:val="0"/>
          <w:marTop w:val="0"/>
          <w:marBottom w:val="0"/>
          <w:divBdr>
            <w:top w:val="none" w:sz="0" w:space="0" w:color="auto"/>
            <w:left w:val="none" w:sz="0" w:space="0" w:color="auto"/>
            <w:bottom w:val="none" w:sz="0" w:space="0" w:color="auto"/>
            <w:right w:val="none" w:sz="0" w:space="0" w:color="auto"/>
          </w:divBdr>
        </w:div>
        <w:div w:id="775055674">
          <w:marLeft w:val="547"/>
          <w:marRight w:val="0"/>
          <w:marTop w:val="0"/>
          <w:marBottom w:val="0"/>
          <w:divBdr>
            <w:top w:val="none" w:sz="0" w:space="0" w:color="auto"/>
            <w:left w:val="none" w:sz="0" w:space="0" w:color="auto"/>
            <w:bottom w:val="none" w:sz="0" w:space="0" w:color="auto"/>
            <w:right w:val="none" w:sz="0" w:space="0" w:color="auto"/>
          </w:divBdr>
        </w:div>
        <w:div w:id="1873960554">
          <w:marLeft w:val="547"/>
          <w:marRight w:val="0"/>
          <w:marTop w:val="0"/>
          <w:marBottom w:val="0"/>
          <w:divBdr>
            <w:top w:val="none" w:sz="0" w:space="0" w:color="auto"/>
            <w:left w:val="none" w:sz="0" w:space="0" w:color="auto"/>
            <w:bottom w:val="none" w:sz="0" w:space="0" w:color="auto"/>
            <w:right w:val="none" w:sz="0" w:space="0" w:color="auto"/>
          </w:divBdr>
        </w:div>
      </w:divsChild>
    </w:div>
    <w:div w:id="89164939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39">
          <w:marLeft w:val="533"/>
          <w:marRight w:val="0"/>
          <w:marTop w:val="0"/>
          <w:marBottom w:val="0"/>
          <w:divBdr>
            <w:top w:val="none" w:sz="0" w:space="0" w:color="auto"/>
            <w:left w:val="none" w:sz="0" w:space="0" w:color="auto"/>
            <w:bottom w:val="none" w:sz="0" w:space="0" w:color="auto"/>
            <w:right w:val="none" w:sz="0" w:space="0" w:color="auto"/>
          </w:divBdr>
        </w:div>
        <w:div w:id="187332830">
          <w:marLeft w:val="533"/>
          <w:marRight w:val="0"/>
          <w:marTop w:val="0"/>
          <w:marBottom w:val="0"/>
          <w:divBdr>
            <w:top w:val="none" w:sz="0" w:space="0" w:color="auto"/>
            <w:left w:val="none" w:sz="0" w:space="0" w:color="auto"/>
            <w:bottom w:val="none" w:sz="0" w:space="0" w:color="auto"/>
            <w:right w:val="none" w:sz="0" w:space="0" w:color="auto"/>
          </w:divBdr>
        </w:div>
        <w:div w:id="821242017">
          <w:marLeft w:val="533"/>
          <w:marRight w:val="0"/>
          <w:marTop w:val="0"/>
          <w:marBottom w:val="0"/>
          <w:divBdr>
            <w:top w:val="none" w:sz="0" w:space="0" w:color="auto"/>
            <w:left w:val="none" w:sz="0" w:space="0" w:color="auto"/>
            <w:bottom w:val="none" w:sz="0" w:space="0" w:color="auto"/>
            <w:right w:val="none" w:sz="0" w:space="0" w:color="auto"/>
          </w:divBdr>
        </w:div>
        <w:div w:id="1098135417">
          <w:marLeft w:val="533"/>
          <w:marRight w:val="0"/>
          <w:marTop w:val="0"/>
          <w:marBottom w:val="0"/>
          <w:divBdr>
            <w:top w:val="none" w:sz="0" w:space="0" w:color="auto"/>
            <w:left w:val="none" w:sz="0" w:space="0" w:color="auto"/>
            <w:bottom w:val="none" w:sz="0" w:space="0" w:color="auto"/>
            <w:right w:val="none" w:sz="0" w:space="0" w:color="auto"/>
          </w:divBdr>
        </w:div>
        <w:div w:id="2025203956">
          <w:marLeft w:val="533"/>
          <w:marRight w:val="0"/>
          <w:marTop w:val="0"/>
          <w:marBottom w:val="0"/>
          <w:divBdr>
            <w:top w:val="none" w:sz="0" w:space="0" w:color="auto"/>
            <w:left w:val="none" w:sz="0" w:space="0" w:color="auto"/>
            <w:bottom w:val="none" w:sz="0" w:space="0" w:color="auto"/>
            <w:right w:val="none" w:sz="0" w:space="0" w:color="auto"/>
          </w:divBdr>
        </w:div>
      </w:divsChild>
    </w:div>
    <w:div w:id="922028329">
      <w:bodyDiv w:val="1"/>
      <w:marLeft w:val="0"/>
      <w:marRight w:val="0"/>
      <w:marTop w:val="0"/>
      <w:marBottom w:val="0"/>
      <w:divBdr>
        <w:top w:val="none" w:sz="0" w:space="0" w:color="auto"/>
        <w:left w:val="none" w:sz="0" w:space="0" w:color="auto"/>
        <w:bottom w:val="none" w:sz="0" w:space="0" w:color="auto"/>
        <w:right w:val="none" w:sz="0" w:space="0" w:color="auto"/>
      </w:divBdr>
      <w:divsChild>
        <w:div w:id="910044539">
          <w:marLeft w:val="547"/>
          <w:marRight w:val="0"/>
          <w:marTop w:val="0"/>
          <w:marBottom w:val="0"/>
          <w:divBdr>
            <w:top w:val="none" w:sz="0" w:space="0" w:color="auto"/>
            <w:left w:val="none" w:sz="0" w:space="0" w:color="auto"/>
            <w:bottom w:val="none" w:sz="0" w:space="0" w:color="auto"/>
            <w:right w:val="none" w:sz="0" w:space="0" w:color="auto"/>
          </w:divBdr>
        </w:div>
        <w:div w:id="44990211">
          <w:marLeft w:val="547"/>
          <w:marRight w:val="0"/>
          <w:marTop w:val="0"/>
          <w:marBottom w:val="0"/>
          <w:divBdr>
            <w:top w:val="none" w:sz="0" w:space="0" w:color="auto"/>
            <w:left w:val="none" w:sz="0" w:space="0" w:color="auto"/>
            <w:bottom w:val="none" w:sz="0" w:space="0" w:color="auto"/>
            <w:right w:val="none" w:sz="0" w:space="0" w:color="auto"/>
          </w:divBdr>
        </w:div>
      </w:divsChild>
    </w:div>
    <w:div w:id="925266980">
      <w:bodyDiv w:val="1"/>
      <w:marLeft w:val="0"/>
      <w:marRight w:val="0"/>
      <w:marTop w:val="0"/>
      <w:marBottom w:val="0"/>
      <w:divBdr>
        <w:top w:val="none" w:sz="0" w:space="0" w:color="auto"/>
        <w:left w:val="none" w:sz="0" w:space="0" w:color="auto"/>
        <w:bottom w:val="none" w:sz="0" w:space="0" w:color="auto"/>
        <w:right w:val="none" w:sz="0" w:space="0" w:color="auto"/>
      </w:divBdr>
      <w:divsChild>
        <w:div w:id="419717581">
          <w:marLeft w:val="533"/>
          <w:marRight w:val="0"/>
          <w:marTop w:val="0"/>
          <w:marBottom w:val="0"/>
          <w:divBdr>
            <w:top w:val="none" w:sz="0" w:space="0" w:color="auto"/>
            <w:left w:val="none" w:sz="0" w:space="0" w:color="auto"/>
            <w:bottom w:val="none" w:sz="0" w:space="0" w:color="auto"/>
            <w:right w:val="none" w:sz="0" w:space="0" w:color="auto"/>
          </w:divBdr>
        </w:div>
        <w:div w:id="342392068">
          <w:marLeft w:val="533"/>
          <w:marRight w:val="0"/>
          <w:marTop w:val="0"/>
          <w:marBottom w:val="0"/>
          <w:divBdr>
            <w:top w:val="none" w:sz="0" w:space="0" w:color="auto"/>
            <w:left w:val="none" w:sz="0" w:space="0" w:color="auto"/>
            <w:bottom w:val="none" w:sz="0" w:space="0" w:color="auto"/>
            <w:right w:val="none" w:sz="0" w:space="0" w:color="auto"/>
          </w:divBdr>
        </w:div>
        <w:div w:id="208105463">
          <w:marLeft w:val="533"/>
          <w:marRight w:val="0"/>
          <w:marTop w:val="0"/>
          <w:marBottom w:val="0"/>
          <w:divBdr>
            <w:top w:val="none" w:sz="0" w:space="0" w:color="auto"/>
            <w:left w:val="none" w:sz="0" w:space="0" w:color="auto"/>
            <w:bottom w:val="none" w:sz="0" w:space="0" w:color="auto"/>
            <w:right w:val="none" w:sz="0" w:space="0" w:color="auto"/>
          </w:divBdr>
        </w:div>
        <w:div w:id="880093903">
          <w:marLeft w:val="1166"/>
          <w:marRight w:val="0"/>
          <w:marTop w:val="0"/>
          <w:marBottom w:val="0"/>
          <w:divBdr>
            <w:top w:val="none" w:sz="0" w:space="0" w:color="auto"/>
            <w:left w:val="none" w:sz="0" w:space="0" w:color="auto"/>
            <w:bottom w:val="none" w:sz="0" w:space="0" w:color="auto"/>
            <w:right w:val="none" w:sz="0" w:space="0" w:color="auto"/>
          </w:divBdr>
        </w:div>
        <w:div w:id="1074930805">
          <w:marLeft w:val="1166"/>
          <w:marRight w:val="0"/>
          <w:marTop w:val="0"/>
          <w:marBottom w:val="0"/>
          <w:divBdr>
            <w:top w:val="none" w:sz="0" w:space="0" w:color="auto"/>
            <w:left w:val="none" w:sz="0" w:space="0" w:color="auto"/>
            <w:bottom w:val="none" w:sz="0" w:space="0" w:color="auto"/>
            <w:right w:val="none" w:sz="0" w:space="0" w:color="auto"/>
          </w:divBdr>
        </w:div>
      </w:divsChild>
    </w:div>
    <w:div w:id="960308022">
      <w:bodyDiv w:val="1"/>
      <w:marLeft w:val="0"/>
      <w:marRight w:val="0"/>
      <w:marTop w:val="0"/>
      <w:marBottom w:val="0"/>
      <w:divBdr>
        <w:top w:val="none" w:sz="0" w:space="0" w:color="auto"/>
        <w:left w:val="none" w:sz="0" w:space="0" w:color="auto"/>
        <w:bottom w:val="none" w:sz="0" w:space="0" w:color="auto"/>
        <w:right w:val="none" w:sz="0" w:space="0" w:color="auto"/>
      </w:divBdr>
    </w:div>
    <w:div w:id="1014770160">
      <w:bodyDiv w:val="1"/>
      <w:marLeft w:val="0"/>
      <w:marRight w:val="0"/>
      <w:marTop w:val="0"/>
      <w:marBottom w:val="0"/>
      <w:divBdr>
        <w:top w:val="none" w:sz="0" w:space="0" w:color="auto"/>
        <w:left w:val="none" w:sz="0" w:space="0" w:color="auto"/>
        <w:bottom w:val="none" w:sz="0" w:space="0" w:color="auto"/>
        <w:right w:val="none" w:sz="0" w:space="0" w:color="auto"/>
      </w:divBdr>
      <w:divsChild>
        <w:div w:id="1369330774">
          <w:marLeft w:val="547"/>
          <w:marRight w:val="0"/>
          <w:marTop w:val="0"/>
          <w:marBottom w:val="0"/>
          <w:divBdr>
            <w:top w:val="none" w:sz="0" w:space="0" w:color="auto"/>
            <w:left w:val="none" w:sz="0" w:space="0" w:color="auto"/>
            <w:bottom w:val="none" w:sz="0" w:space="0" w:color="auto"/>
            <w:right w:val="none" w:sz="0" w:space="0" w:color="auto"/>
          </w:divBdr>
        </w:div>
        <w:div w:id="569967241">
          <w:marLeft w:val="547"/>
          <w:marRight w:val="0"/>
          <w:marTop w:val="0"/>
          <w:marBottom w:val="0"/>
          <w:divBdr>
            <w:top w:val="none" w:sz="0" w:space="0" w:color="auto"/>
            <w:left w:val="none" w:sz="0" w:space="0" w:color="auto"/>
            <w:bottom w:val="none" w:sz="0" w:space="0" w:color="auto"/>
            <w:right w:val="none" w:sz="0" w:space="0" w:color="auto"/>
          </w:divBdr>
        </w:div>
        <w:div w:id="1082604525">
          <w:marLeft w:val="547"/>
          <w:marRight w:val="0"/>
          <w:marTop w:val="0"/>
          <w:marBottom w:val="0"/>
          <w:divBdr>
            <w:top w:val="none" w:sz="0" w:space="0" w:color="auto"/>
            <w:left w:val="none" w:sz="0" w:space="0" w:color="auto"/>
            <w:bottom w:val="none" w:sz="0" w:space="0" w:color="auto"/>
            <w:right w:val="none" w:sz="0" w:space="0" w:color="auto"/>
          </w:divBdr>
        </w:div>
        <w:div w:id="658270657">
          <w:marLeft w:val="547"/>
          <w:marRight w:val="0"/>
          <w:marTop w:val="0"/>
          <w:marBottom w:val="0"/>
          <w:divBdr>
            <w:top w:val="none" w:sz="0" w:space="0" w:color="auto"/>
            <w:left w:val="none" w:sz="0" w:space="0" w:color="auto"/>
            <w:bottom w:val="none" w:sz="0" w:space="0" w:color="auto"/>
            <w:right w:val="none" w:sz="0" w:space="0" w:color="auto"/>
          </w:divBdr>
        </w:div>
      </w:divsChild>
    </w:div>
    <w:div w:id="1028063561">
      <w:bodyDiv w:val="1"/>
      <w:marLeft w:val="0"/>
      <w:marRight w:val="0"/>
      <w:marTop w:val="0"/>
      <w:marBottom w:val="0"/>
      <w:divBdr>
        <w:top w:val="none" w:sz="0" w:space="0" w:color="auto"/>
        <w:left w:val="none" w:sz="0" w:space="0" w:color="auto"/>
        <w:bottom w:val="none" w:sz="0" w:space="0" w:color="auto"/>
        <w:right w:val="none" w:sz="0" w:space="0" w:color="auto"/>
      </w:divBdr>
      <w:divsChild>
        <w:div w:id="274562319">
          <w:marLeft w:val="533"/>
          <w:marRight w:val="0"/>
          <w:marTop w:val="96"/>
          <w:marBottom w:val="0"/>
          <w:divBdr>
            <w:top w:val="none" w:sz="0" w:space="0" w:color="auto"/>
            <w:left w:val="none" w:sz="0" w:space="0" w:color="auto"/>
            <w:bottom w:val="none" w:sz="0" w:space="0" w:color="auto"/>
            <w:right w:val="none" w:sz="0" w:space="0" w:color="auto"/>
          </w:divBdr>
        </w:div>
        <w:div w:id="898396113">
          <w:marLeft w:val="533"/>
          <w:marRight w:val="0"/>
          <w:marTop w:val="96"/>
          <w:marBottom w:val="0"/>
          <w:divBdr>
            <w:top w:val="none" w:sz="0" w:space="0" w:color="auto"/>
            <w:left w:val="none" w:sz="0" w:space="0" w:color="auto"/>
            <w:bottom w:val="none" w:sz="0" w:space="0" w:color="auto"/>
            <w:right w:val="none" w:sz="0" w:space="0" w:color="auto"/>
          </w:divBdr>
        </w:div>
      </w:divsChild>
    </w:div>
    <w:div w:id="1132939021">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533"/>
          <w:marRight w:val="0"/>
          <w:marTop w:val="106"/>
          <w:marBottom w:val="0"/>
          <w:divBdr>
            <w:top w:val="none" w:sz="0" w:space="0" w:color="auto"/>
            <w:left w:val="none" w:sz="0" w:space="0" w:color="auto"/>
            <w:bottom w:val="none" w:sz="0" w:space="0" w:color="auto"/>
            <w:right w:val="none" w:sz="0" w:space="0" w:color="auto"/>
          </w:divBdr>
        </w:div>
        <w:div w:id="237250636">
          <w:marLeft w:val="533"/>
          <w:marRight w:val="0"/>
          <w:marTop w:val="106"/>
          <w:marBottom w:val="0"/>
          <w:divBdr>
            <w:top w:val="none" w:sz="0" w:space="0" w:color="auto"/>
            <w:left w:val="none" w:sz="0" w:space="0" w:color="auto"/>
            <w:bottom w:val="none" w:sz="0" w:space="0" w:color="auto"/>
            <w:right w:val="none" w:sz="0" w:space="0" w:color="auto"/>
          </w:divBdr>
        </w:div>
        <w:div w:id="153490849">
          <w:marLeft w:val="533"/>
          <w:marRight w:val="0"/>
          <w:marTop w:val="106"/>
          <w:marBottom w:val="0"/>
          <w:divBdr>
            <w:top w:val="none" w:sz="0" w:space="0" w:color="auto"/>
            <w:left w:val="none" w:sz="0" w:space="0" w:color="auto"/>
            <w:bottom w:val="none" w:sz="0" w:space="0" w:color="auto"/>
            <w:right w:val="none" w:sz="0" w:space="0" w:color="auto"/>
          </w:divBdr>
        </w:div>
      </w:divsChild>
    </w:div>
    <w:div w:id="1228493808">
      <w:bodyDiv w:val="1"/>
      <w:marLeft w:val="0"/>
      <w:marRight w:val="0"/>
      <w:marTop w:val="0"/>
      <w:marBottom w:val="0"/>
      <w:divBdr>
        <w:top w:val="none" w:sz="0" w:space="0" w:color="auto"/>
        <w:left w:val="none" w:sz="0" w:space="0" w:color="auto"/>
        <w:bottom w:val="none" w:sz="0" w:space="0" w:color="auto"/>
        <w:right w:val="none" w:sz="0" w:space="0" w:color="auto"/>
      </w:divBdr>
      <w:divsChild>
        <w:div w:id="684133063">
          <w:marLeft w:val="547"/>
          <w:marRight w:val="0"/>
          <w:marTop w:val="0"/>
          <w:marBottom w:val="0"/>
          <w:divBdr>
            <w:top w:val="none" w:sz="0" w:space="0" w:color="auto"/>
            <w:left w:val="none" w:sz="0" w:space="0" w:color="auto"/>
            <w:bottom w:val="none" w:sz="0" w:space="0" w:color="auto"/>
            <w:right w:val="none" w:sz="0" w:space="0" w:color="auto"/>
          </w:divBdr>
        </w:div>
        <w:div w:id="474839842">
          <w:marLeft w:val="547"/>
          <w:marRight w:val="0"/>
          <w:marTop w:val="0"/>
          <w:marBottom w:val="0"/>
          <w:divBdr>
            <w:top w:val="none" w:sz="0" w:space="0" w:color="auto"/>
            <w:left w:val="none" w:sz="0" w:space="0" w:color="auto"/>
            <w:bottom w:val="none" w:sz="0" w:space="0" w:color="auto"/>
            <w:right w:val="none" w:sz="0" w:space="0" w:color="auto"/>
          </w:divBdr>
        </w:div>
        <w:div w:id="306981619">
          <w:marLeft w:val="547"/>
          <w:marRight w:val="0"/>
          <w:marTop w:val="0"/>
          <w:marBottom w:val="0"/>
          <w:divBdr>
            <w:top w:val="none" w:sz="0" w:space="0" w:color="auto"/>
            <w:left w:val="none" w:sz="0" w:space="0" w:color="auto"/>
            <w:bottom w:val="none" w:sz="0" w:space="0" w:color="auto"/>
            <w:right w:val="none" w:sz="0" w:space="0" w:color="auto"/>
          </w:divBdr>
        </w:div>
        <w:div w:id="916132951">
          <w:marLeft w:val="547"/>
          <w:marRight w:val="0"/>
          <w:marTop w:val="0"/>
          <w:marBottom w:val="0"/>
          <w:divBdr>
            <w:top w:val="none" w:sz="0" w:space="0" w:color="auto"/>
            <w:left w:val="none" w:sz="0" w:space="0" w:color="auto"/>
            <w:bottom w:val="none" w:sz="0" w:space="0" w:color="auto"/>
            <w:right w:val="none" w:sz="0" w:space="0" w:color="auto"/>
          </w:divBdr>
        </w:div>
      </w:divsChild>
    </w:div>
    <w:div w:id="1289045515">
      <w:bodyDiv w:val="1"/>
      <w:marLeft w:val="0"/>
      <w:marRight w:val="0"/>
      <w:marTop w:val="0"/>
      <w:marBottom w:val="0"/>
      <w:divBdr>
        <w:top w:val="none" w:sz="0" w:space="0" w:color="auto"/>
        <w:left w:val="none" w:sz="0" w:space="0" w:color="auto"/>
        <w:bottom w:val="none" w:sz="0" w:space="0" w:color="auto"/>
        <w:right w:val="none" w:sz="0" w:space="0" w:color="auto"/>
      </w:divBdr>
    </w:div>
    <w:div w:id="1317606219">
      <w:bodyDiv w:val="1"/>
      <w:marLeft w:val="0"/>
      <w:marRight w:val="0"/>
      <w:marTop w:val="0"/>
      <w:marBottom w:val="0"/>
      <w:divBdr>
        <w:top w:val="none" w:sz="0" w:space="0" w:color="auto"/>
        <w:left w:val="none" w:sz="0" w:space="0" w:color="auto"/>
        <w:bottom w:val="none" w:sz="0" w:space="0" w:color="auto"/>
        <w:right w:val="none" w:sz="0" w:space="0" w:color="auto"/>
      </w:divBdr>
      <w:divsChild>
        <w:div w:id="1361591736">
          <w:marLeft w:val="1166"/>
          <w:marRight w:val="0"/>
          <w:marTop w:val="0"/>
          <w:marBottom w:val="0"/>
          <w:divBdr>
            <w:top w:val="none" w:sz="0" w:space="0" w:color="auto"/>
            <w:left w:val="none" w:sz="0" w:space="0" w:color="auto"/>
            <w:bottom w:val="none" w:sz="0" w:space="0" w:color="auto"/>
            <w:right w:val="none" w:sz="0" w:space="0" w:color="auto"/>
          </w:divBdr>
        </w:div>
      </w:divsChild>
    </w:div>
    <w:div w:id="1573588594">
      <w:bodyDiv w:val="1"/>
      <w:marLeft w:val="0"/>
      <w:marRight w:val="0"/>
      <w:marTop w:val="0"/>
      <w:marBottom w:val="0"/>
      <w:divBdr>
        <w:top w:val="none" w:sz="0" w:space="0" w:color="auto"/>
        <w:left w:val="none" w:sz="0" w:space="0" w:color="auto"/>
        <w:bottom w:val="none" w:sz="0" w:space="0" w:color="auto"/>
        <w:right w:val="none" w:sz="0" w:space="0" w:color="auto"/>
      </w:divBdr>
      <w:divsChild>
        <w:div w:id="1463572942">
          <w:marLeft w:val="533"/>
          <w:marRight w:val="0"/>
          <w:marTop w:val="0"/>
          <w:marBottom w:val="0"/>
          <w:divBdr>
            <w:top w:val="none" w:sz="0" w:space="0" w:color="auto"/>
            <w:left w:val="none" w:sz="0" w:space="0" w:color="auto"/>
            <w:bottom w:val="none" w:sz="0" w:space="0" w:color="auto"/>
            <w:right w:val="none" w:sz="0" w:space="0" w:color="auto"/>
          </w:divBdr>
        </w:div>
        <w:div w:id="2100563075">
          <w:marLeft w:val="533"/>
          <w:marRight w:val="0"/>
          <w:marTop w:val="0"/>
          <w:marBottom w:val="0"/>
          <w:divBdr>
            <w:top w:val="none" w:sz="0" w:space="0" w:color="auto"/>
            <w:left w:val="none" w:sz="0" w:space="0" w:color="auto"/>
            <w:bottom w:val="none" w:sz="0" w:space="0" w:color="auto"/>
            <w:right w:val="none" w:sz="0" w:space="0" w:color="auto"/>
          </w:divBdr>
        </w:div>
        <w:div w:id="1945379137">
          <w:marLeft w:val="533"/>
          <w:marRight w:val="0"/>
          <w:marTop w:val="0"/>
          <w:marBottom w:val="0"/>
          <w:divBdr>
            <w:top w:val="none" w:sz="0" w:space="0" w:color="auto"/>
            <w:left w:val="none" w:sz="0" w:space="0" w:color="auto"/>
            <w:bottom w:val="none" w:sz="0" w:space="0" w:color="auto"/>
            <w:right w:val="none" w:sz="0" w:space="0" w:color="auto"/>
          </w:divBdr>
        </w:div>
      </w:divsChild>
    </w:div>
    <w:div w:id="1606692168">
      <w:bodyDiv w:val="1"/>
      <w:marLeft w:val="0"/>
      <w:marRight w:val="0"/>
      <w:marTop w:val="0"/>
      <w:marBottom w:val="0"/>
      <w:divBdr>
        <w:top w:val="none" w:sz="0" w:space="0" w:color="auto"/>
        <w:left w:val="none" w:sz="0" w:space="0" w:color="auto"/>
        <w:bottom w:val="none" w:sz="0" w:space="0" w:color="auto"/>
        <w:right w:val="none" w:sz="0" w:space="0" w:color="auto"/>
      </w:divBdr>
    </w:div>
    <w:div w:id="1722821436">
      <w:bodyDiv w:val="1"/>
      <w:marLeft w:val="0"/>
      <w:marRight w:val="0"/>
      <w:marTop w:val="0"/>
      <w:marBottom w:val="0"/>
      <w:divBdr>
        <w:top w:val="none" w:sz="0" w:space="0" w:color="auto"/>
        <w:left w:val="none" w:sz="0" w:space="0" w:color="auto"/>
        <w:bottom w:val="none" w:sz="0" w:space="0" w:color="auto"/>
        <w:right w:val="none" w:sz="0" w:space="0" w:color="auto"/>
      </w:divBdr>
    </w:div>
    <w:div w:id="1741489025">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64703318">
      <w:bodyDiv w:val="1"/>
      <w:marLeft w:val="0"/>
      <w:marRight w:val="0"/>
      <w:marTop w:val="0"/>
      <w:marBottom w:val="0"/>
      <w:divBdr>
        <w:top w:val="none" w:sz="0" w:space="0" w:color="auto"/>
        <w:left w:val="none" w:sz="0" w:space="0" w:color="auto"/>
        <w:bottom w:val="none" w:sz="0" w:space="0" w:color="auto"/>
        <w:right w:val="none" w:sz="0" w:space="0" w:color="auto"/>
      </w:divBdr>
      <w:divsChild>
        <w:div w:id="1062408752">
          <w:marLeft w:val="547"/>
          <w:marRight w:val="0"/>
          <w:marTop w:val="0"/>
          <w:marBottom w:val="0"/>
          <w:divBdr>
            <w:top w:val="none" w:sz="0" w:space="0" w:color="auto"/>
            <w:left w:val="none" w:sz="0" w:space="0" w:color="auto"/>
            <w:bottom w:val="none" w:sz="0" w:space="0" w:color="auto"/>
            <w:right w:val="none" w:sz="0" w:space="0" w:color="auto"/>
          </w:divBdr>
        </w:div>
        <w:div w:id="427431404">
          <w:marLeft w:val="547"/>
          <w:marRight w:val="0"/>
          <w:marTop w:val="0"/>
          <w:marBottom w:val="0"/>
          <w:divBdr>
            <w:top w:val="none" w:sz="0" w:space="0" w:color="auto"/>
            <w:left w:val="none" w:sz="0" w:space="0" w:color="auto"/>
            <w:bottom w:val="none" w:sz="0" w:space="0" w:color="auto"/>
            <w:right w:val="none" w:sz="0" w:space="0" w:color="auto"/>
          </w:divBdr>
        </w:div>
        <w:div w:id="2136947028">
          <w:marLeft w:val="547"/>
          <w:marRight w:val="0"/>
          <w:marTop w:val="0"/>
          <w:marBottom w:val="0"/>
          <w:divBdr>
            <w:top w:val="none" w:sz="0" w:space="0" w:color="auto"/>
            <w:left w:val="none" w:sz="0" w:space="0" w:color="auto"/>
            <w:bottom w:val="none" w:sz="0" w:space="0" w:color="auto"/>
            <w:right w:val="none" w:sz="0" w:space="0" w:color="auto"/>
          </w:divBdr>
        </w:div>
      </w:divsChild>
    </w:div>
    <w:div w:id="1889730599">
      <w:bodyDiv w:val="1"/>
      <w:marLeft w:val="0"/>
      <w:marRight w:val="0"/>
      <w:marTop w:val="0"/>
      <w:marBottom w:val="0"/>
      <w:divBdr>
        <w:top w:val="none" w:sz="0" w:space="0" w:color="auto"/>
        <w:left w:val="none" w:sz="0" w:space="0" w:color="auto"/>
        <w:bottom w:val="none" w:sz="0" w:space="0" w:color="auto"/>
        <w:right w:val="none" w:sz="0" w:space="0" w:color="auto"/>
      </w:divBdr>
    </w:div>
    <w:div w:id="1893225905">
      <w:bodyDiv w:val="1"/>
      <w:marLeft w:val="0"/>
      <w:marRight w:val="0"/>
      <w:marTop w:val="0"/>
      <w:marBottom w:val="0"/>
      <w:divBdr>
        <w:top w:val="none" w:sz="0" w:space="0" w:color="auto"/>
        <w:left w:val="none" w:sz="0" w:space="0" w:color="auto"/>
        <w:bottom w:val="none" w:sz="0" w:space="0" w:color="auto"/>
        <w:right w:val="none" w:sz="0" w:space="0" w:color="auto"/>
      </w:divBdr>
    </w:div>
    <w:div w:id="1902249805">
      <w:bodyDiv w:val="1"/>
      <w:marLeft w:val="0"/>
      <w:marRight w:val="0"/>
      <w:marTop w:val="0"/>
      <w:marBottom w:val="0"/>
      <w:divBdr>
        <w:top w:val="none" w:sz="0" w:space="0" w:color="auto"/>
        <w:left w:val="none" w:sz="0" w:space="0" w:color="auto"/>
        <w:bottom w:val="none" w:sz="0" w:space="0" w:color="auto"/>
        <w:right w:val="none" w:sz="0" w:space="0" w:color="auto"/>
      </w:divBdr>
    </w:div>
    <w:div w:id="1929458222">
      <w:bodyDiv w:val="1"/>
      <w:marLeft w:val="0"/>
      <w:marRight w:val="0"/>
      <w:marTop w:val="0"/>
      <w:marBottom w:val="0"/>
      <w:divBdr>
        <w:top w:val="none" w:sz="0" w:space="0" w:color="auto"/>
        <w:left w:val="none" w:sz="0" w:space="0" w:color="auto"/>
        <w:bottom w:val="none" w:sz="0" w:space="0" w:color="auto"/>
        <w:right w:val="none" w:sz="0" w:space="0" w:color="auto"/>
      </w:divBdr>
    </w:div>
    <w:div w:id="1981106861">
      <w:bodyDiv w:val="1"/>
      <w:marLeft w:val="0"/>
      <w:marRight w:val="0"/>
      <w:marTop w:val="0"/>
      <w:marBottom w:val="0"/>
      <w:divBdr>
        <w:top w:val="none" w:sz="0" w:space="0" w:color="auto"/>
        <w:left w:val="none" w:sz="0" w:space="0" w:color="auto"/>
        <w:bottom w:val="none" w:sz="0" w:space="0" w:color="auto"/>
        <w:right w:val="none" w:sz="0" w:space="0" w:color="auto"/>
      </w:divBdr>
    </w:div>
    <w:div w:id="2093433973">
      <w:bodyDiv w:val="1"/>
      <w:marLeft w:val="0"/>
      <w:marRight w:val="0"/>
      <w:marTop w:val="0"/>
      <w:marBottom w:val="0"/>
      <w:divBdr>
        <w:top w:val="none" w:sz="0" w:space="0" w:color="auto"/>
        <w:left w:val="none" w:sz="0" w:space="0" w:color="auto"/>
        <w:bottom w:val="none" w:sz="0" w:space="0" w:color="auto"/>
        <w:right w:val="none" w:sz="0" w:space="0" w:color="auto"/>
      </w:divBdr>
    </w:div>
    <w:div w:id="2108504543">
      <w:bodyDiv w:val="1"/>
      <w:marLeft w:val="0"/>
      <w:marRight w:val="0"/>
      <w:marTop w:val="0"/>
      <w:marBottom w:val="0"/>
      <w:divBdr>
        <w:top w:val="none" w:sz="0" w:space="0" w:color="auto"/>
        <w:left w:val="none" w:sz="0" w:space="0" w:color="auto"/>
        <w:bottom w:val="none" w:sz="0" w:space="0" w:color="auto"/>
        <w:right w:val="none" w:sz="0" w:space="0" w:color="auto"/>
      </w:divBdr>
      <w:divsChild>
        <w:div w:id="981695999">
          <w:marLeft w:val="547"/>
          <w:marRight w:val="0"/>
          <w:marTop w:val="0"/>
          <w:marBottom w:val="0"/>
          <w:divBdr>
            <w:top w:val="none" w:sz="0" w:space="0" w:color="auto"/>
            <w:left w:val="none" w:sz="0" w:space="0" w:color="auto"/>
            <w:bottom w:val="none" w:sz="0" w:space="0" w:color="auto"/>
            <w:right w:val="none" w:sz="0" w:space="0" w:color="auto"/>
          </w:divBdr>
        </w:div>
        <w:div w:id="2110614341">
          <w:marLeft w:val="547"/>
          <w:marRight w:val="0"/>
          <w:marTop w:val="0"/>
          <w:marBottom w:val="0"/>
          <w:divBdr>
            <w:top w:val="none" w:sz="0" w:space="0" w:color="auto"/>
            <w:left w:val="none" w:sz="0" w:space="0" w:color="auto"/>
            <w:bottom w:val="none" w:sz="0" w:space="0" w:color="auto"/>
            <w:right w:val="none" w:sz="0" w:space="0" w:color="auto"/>
          </w:divBdr>
        </w:div>
        <w:div w:id="985820773">
          <w:marLeft w:val="547"/>
          <w:marRight w:val="0"/>
          <w:marTop w:val="0"/>
          <w:marBottom w:val="0"/>
          <w:divBdr>
            <w:top w:val="none" w:sz="0" w:space="0" w:color="auto"/>
            <w:left w:val="none" w:sz="0" w:space="0" w:color="auto"/>
            <w:bottom w:val="none" w:sz="0" w:space="0" w:color="auto"/>
            <w:right w:val="none" w:sz="0" w:space="0" w:color="auto"/>
          </w:divBdr>
        </w:div>
        <w:div w:id="1373071544">
          <w:marLeft w:val="547"/>
          <w:marRight w:val="0"/>
          <w:marTop w:val="0"/>
          <w:marBottom w:val="0"/>
          <w:divBdr>
            <w:top w:val="none" w:sz="0" w:space="0" w:color="auto"/>
            <w:left w:val="none" w:sz="0" w:space="0" w:color="auto"/>
            <w:bottom w:val="none" w:sz="0" w:space="0" w:color="auto"/>
            <w:right w:val="none" w:sz="0" w:space="0" w:color="auto"/>
          </w:divBdr>
        </w:div>
      </w:divsChild>
    </w:div>
    <w:div w:id="21138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jie</dc:creator>
  <cp:keywords/>
  <dc:description/>
  <cp:lastModifiedBy>微软用户</cp:lastModifiedBy>
  <cp:revision>10</cp:revision>
  <cp:lastPrinted>2018-10-30T08:21:00Z</cp:lastPrinted>
  <dcterms:created xsi:type="dcterms:W3CDTF">2018-10-30T07:25:00Z</dcterms:created>
  <dcterms:modified xsi:type="dcterms:W3CDTF">2018-11-09T08:06:00Z</dcterms:modified>
</cp:coreProperties>
</file>